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96FA" w14:textId="77777777" w:rsidR="00B400F1" w:rsidRDefault="00A40347">
      <w:pPr>
        <w:spacing w:before="320" w:after="80"/>
        <w:jc w:val="center"/>
      </w:pPr>
      <w:r>
        <w:rPr>
          <w:b/>
          <w:color w:val="2B4978"/>
          <w:sz w:val="52"/>
        </w:rPr>
        <w:t>Kommt und seht</w:t>
      </w:r>
    </w:p>
    <w:p w14:paraId="7E409B54" w14:textId="77777777" w:rsidR="00B400F1" w:rsidRDefault="00A40347">
      <w:pPr>
        <w:spacing w:after="360"/>
        <w:jc w:val="center"/>
      </w:pPr>
      <w:r>
        <w:rPr>
          <w:b/>
          <w:sz w:val="28"/>
        </w:rPr>
        <w:t>Startgottesdienst zum Glaubenskurs</w:t>
      </w:r>
    </w:p>
    <w:tbl>
      <w:tblPr>
        <w:tblW w:w="0" w:type="auto"/>
        <w:jc w:val="center"/>
        <w:tblLayout w:type="fixed"/>
        <w:tblLook w:val="04A0" w:firstRow="1" w:lastRow="0" w:firstColumn="1" w:lastColumn="0" w:noHBand="0" w:noVBand="1"/>
      </w:tblPr>
      <w:tblGrid>
        <w:gridCol w:w="8391"/>
      </w:tblGrid>
      <w:tr w:rsidR="00B400F1" w14:paraId="39F73D89" w14:textId="77777777">
        <w:trPr>
          <w:jc w:val="center"/>
        </w:trPr>
        <w:tc>
          <w:tcPr>
            <w:tcW w:w="8391" w:type="dxa"/>
            <w:shd w:val="clear" w:color="auto" w:fill="E9EFF7"/>
            <w:tcMar>
              <w:top w:w="140" w:type="dxa"/>
              <w:left w:w="180" w:type="dxa"/>
              <w:bottom w:w="140" w:type="dxa"/>
              <w:right w:w="180" w:type="dxa"/>
            </w:tcMar>
            <w:vAlign w:val="center"/>
          </w:tcPr>
          <w:p w14:paraId="0F93F3A8" w14:textId="77777777" w:rsidR="00B400F1" w:rsidRDefault="00A40347">
            <w:pPr>
              <w:spacing w:after="0"/>
              <w:jc w:val="center"/>
            </w:pPr>
            <w:r>
              <w:t>Ein einladender Gottesdienst zur Begrüßung des Kurses - offen für Suchende, Kirchendistanzierte und vertraute Gottesdienstbesucher.</w:t>
            </w:r>
          </w:p>
        </w:tc>
      </w:tr>
    </w:tbl>
    <w:p w14:paraId="5D0091E0" w14:textId="77777777" w:rsidR="00B400F1" w:rsidRDefault="00B400F1"/>
    <w:p w14:paraId="79E927CC" w14:textId="77777777" w:rsidR="00B400F1" w:rsidRDefault="00A40347">
      <w:pPr>
        <w:spacing w:before="200"/>
      </w:pPr>
      <w:r>
        <w:rPr>
          <w:b/>
        </w:rPr>
        <w:t xml:space="preserve">Leitidee: </w:t>
      </w:r>
      <w:r>
        <w:t>Der Gottesdienst soll Menschen abholen, Beziehung stiften und die geistliche Tür zum Glaubenskurs öffnen - ohne Druck, aber mit klarer Einladung.</w:t>
      </w:r>
    </w:p>
    <w:p w14:paraId="00A8ACC2" w14:textId="77777777" w:rsidR="00B400F1" w:rsidRDefault="00A40347">
      <w:pPr>
        <w:spacing w:after="200"/>
      </w:pPr>
      <w:r>
        <w:rPr>
          <w:b/>
        </w:rPr>
        <w:t xml:space="preserve">Vorgesehene Dauer: </w:t>
      </w:r>
      <w:r>
        <w:t>ca. 55-65 Minuten</w:t>
      </w:r>
    </w:p>
    <w:tbl>
      <w:tblPr>
        <w:tblW w:w="0" w:type="auto"/>
        <w:jc w:val="center"/>
        <w:tblLayout w:type="fixed"/>
        <w:tblLook w:val="04A0" w:firstRow="1" w:lastRow="0" w:firstColumn="1" w:lastColumn="0" w:noHBand="0" w:noVBand="1"/>
      </w:tblPr>
      <w:tblGrid>
        <w:gridCol w:w="8391"/>
      </w:tblGrid>
      <w:tr w:rsidR="00B400F1" w14:paraId="0A019699" w14:textId="77777777">
        <w:trPr>
          <w:jc w:val="center"/>
        </w:trPr>
        <w:tc>
          <w:tcPr>
            <w:tcW w:w="8391" w:type="dxa"/>
            <w:shd w:val="clear" w:color="auto" w:fill="F7F9FC"/>
            <w:tcMar>
              <w:top w:w="120" w:type="dxa"/>
              <w:left w:w="180" w:type="dxa"/>
              <w:bottom w:w="120" w:type="dxa"/>
              <w:right w:w="180" w:type="dxa"/>
            </w:tcMar>
          </w:tcPr>
          <w:p w14:paraId="61F83477" w14:textId="77777777" w:rsidR="00B400F1" w:rsidRDefault="00A40347">
            <w:pPr>
              <w:spacing w:after="0"/>
            </w:pPr>
            <w:r>
              <w:rPr>
                <w:b/>
              </w:rPr>
              <w:t xml:space="preserve">Biblisches Leitwort (Vorschlag): </w:t>
            </w:r>
            <w:r>
              <w:rPr>
                <w:i/>
              </w:rPr>
              <w:t>Johannes 1,39 - „Kommt und seht.“</w:t>
            </w:r>
          </w:p>
        </w:tc>
      </w:tr>
    </w:tbl>
    <w:p w14:paraId="79FB1098" w14:textId="77777777" w:rsidR="00B400F1" w:rsidRDefault="00A40347">
      <w:r>
        <w:br w:type="page"/>
      </w:r>
    </w:p>
    <w:p w14:paraId="2FB88D15" w14:textId="77777777" w:rsidR="00B400F1" w:rsidRDefault="00A40347">
      <w:pPr>
        <w:pStyle w:val="berschrift1"/>
      </w:pPr>
      <w:r>
        <w:rPr>
          <w:rFonts w:ascii="Aptos" w:hAnsi="Aptos"/>
        </w:rPr>
        <w:lastRenderedPageBreak/>
        <w:t>1. Charakter des Gottesdienstes</w:t>
      </w:r>
    </w:p>
    <w:p w14:paraId="56092DD4" w14:textId="77777777" w:rsidR="00B400F1" w:rsidRDefault="00A40347">
      <w:pPr>
        <w:spacing w:after="0"/>
      </w:pPr>
      <w:r>
        <w:t>Der Startgottesdienst ist kein Werbeblock für den Kurs, sondern ein wirklicher Gottesdienst. Er soll Weite schaffen, Vertrauen wecken und die Erfahrung ermöglichen: Hier darf ich mit meinen Fragen da sein. Darum ist die Sprache lebensnah, die Liturgie klar und die Einladung freundlich und unverkrampft.</w:t>
      </w:r>
    </w:p>
    <w:p w14:paraId="392FF7A1" w14:textId="77777777" w:rsidR="00B400F1" w:rsidRDefault="00A40347">
      <w:pPr>
        <w:pStyle w:val="berschrift2"/>
      </w:pPr>
      <w:r>
        <w:rPr>
          <w:rFonts w:ascii="Aptos" w:hAnsi="Aptos"/>
        </w:rPr>
        <w:t>Leitlinien</w:t>
      </w:r>
    </w:p>
    <w:p w14:paraId="003BBE9F" w14:textId="77777777" w:rsidR="00B400F1" w:rsidRDefault="00A40347">
      <w:pPr>
        <w:spacing w:after="40"/>
        <w:ind w:left="283" w:hanging="227"/>
      </w:pPr>
      <w:r>
        <w:rPr>
          <w:b/>
          <w:color w:val="2B4978"/>
        </w:rPr>
        <w:t xml:space="preserve">• </w:t>
      </w:r>
      <w:r>
        <w:t>wenig Binnenkirchensprache, aber geistliche Tiefe</w:t>
      </w:r>
    </w:p>
    <w:p w14:paraId="0F0C9928" w14:textId="77777777" w:rsidR="00B400F1" w:rsidRDefault="00A40347">
      <w:pPr>
        <w:spacing w:after="40"/>
        <w:ind w:left="283" w:hanging="227"/>
      </w:pPr>
      <w:r>
        <w:rPr>
          <w:b/>
          <w:color w:val="2B4978"/>
        </w:rPr>
        <w:t xml:space="preserve">• </w:t>
      </w:r>
      <w:r>
        <w:t>ein klarer roter Faden vom Ankommen über das Hören bis zur Einladung</w:t>
      </w:r>
    </w:p>
    <w:p w14:paraId="715C3A45" w14:textId="77777777" w:rsidR="00B400F1" w:rsidRDefault="00A40347">
      <w:pPr>
        <w:spacing w:after="40"/>
        <w:ind w:left="283" w:hanging="227"/>
      </w:pPr>
      <w:r>
        <w:rPr>
          <w:b/>
          <w:color w:val="2B4978"/>
        </w:rPr>
        <w:t xml:space="preserve">• </w:t>
      </w:r>
      <w:r>
        <w:t>Bibel und Gebet nicht nur als Programmpunkte, sondern als Erfahrungsraum</w:t>
      </w:r>
    </w:p>
    <w:p w14:paraId="7A344DC0" w14:textId="77777777" w:rsidR="00B400F1" w:rsidRDefault="00A40347">
      <w:pPr>
        <w:spacing w:after="40"/>
        <w:ind w:left="283" w:hanging="227"/>
      </w:pPr>
      <w:r>
        <w:rPr>
          <w:b/>
          <w:color w:val="2B4978"/>
        </w:rPr>
        <w:t xml:space="preserve">• </w:t>
      </w:r>
      <w:r>
        <w:t>Raum für Gäste, ohne die Stammgemeinde zu entfremden</w:t>
      </w:r>
    </w:p>
    <w:p w14:paraId="4397A554" w14:textId="77777777" w:rsidR="00B400F1" w:rsidRDefault="00A40347">
      <w:pPr>
        <w:pStyle w:val="berschrift1"/>
      </w:pPr>
      <w:r>
        <w:rPr>
          <w:rFonts w:ascii="Aptos" w:hAnsi="Aptos"/>
        </w:rPr>
        <w:t>2. Ablauf im Überblick</w:t>
      </w:r>
    </w:p>
    <w:tbl>
      <w:tblPr>
        <w:tblW w:w="0" w:type="auto"/>
        <w:jc w:val="center"/>
        <w:tblLayout w:type="fixed"/>
        <w:tblLook w:val="04A0" w:firstRow="1" w:lastRow="0" w:firstColumn="1" w:lastColumn="0" w:noHBand="0" w:noVBand="1"/>
      </w:tblPr>
      <w:tblGrid>
        <w:gridCol w:w="567"/>
        <w:gridCol w:w="4082"/>
        <w:gridCol w:w="1134"/>
        <w:gridCol w:w="2835"/>
      </w:tblGrid>
      <w:tr w:rsidR="00B400F1" w14:paraId="6CEE6242" w14:textId="77777777">
        <w:trPr>
          <w:tblHeader/>
          <w:jc w:val="center"/>
        </w:trPr>
        <w:tc>
          <w:tcPr>
            <w:tcW w:w="567" w:type="dxa"/>
            <w:shd w:val="clear" w:color="auto" w:fill="D9E5F4"/>
            <w:tcMar>
              <w:top w:w="80" w:type="dxa"/>
              <w:left w:w="100" w:type="dxa"/>
              <w:bottom w:w="80" w:type="dxa"/>
              <w:right w:w="100" w:type="dxa"/>
            </w:tcMar>
            <w:vAlign w:val="center"/>
          </w:tcPr>
          <w:p w14:paraId="2BAE549E" w14:textId="77777777" w:rsidR="00B400F1" w:rsidRDefault="00A40347">
            <w:pPr>
              <w:spacing w:after="0"/>
              <w:jc w:val="center"/>
            </w:pPr>
            <w:r>
              <w:rPr>
                <w:b/>
                <w:sz w:val="21"/>
              </w:rPr>
              <w:t>Nr.</w:t>
            </w:r>
          </w:p>
        </w:tc>
        <w:tc>
          <w:tcPr>
            <w:tcW w:w="4082" w:type="dxa"/>
            <w:shd w:val="clear" w:color="auto" w:fill="D9E5F4"/>
            <w:tcMar>
              <w:top w:w="80" w:type="dxa"/>
              <w:left w:w="100" w:type="dxa"/>
              <w:bottom w:w="80" w:type="dxa"/>
              <w:right w:w="100" w:type="dxa"/>
            </w:tcMar>
            <w:vAlign w:val="center"/>
          </w:tcPr>
          <w:p w14:paraId="59F107B7" w14:textId="77777777" w:rsidR="00B400F1" w:rsidRDefault="00A40347">
            <w:pPr>
              <w:spacing w:after="0"/>
            </w:pPr>
            <w:r>
              <w:rPr>
                <w:b/>
                <w:sz w:val="21"/>
              </w:rPr>
              <w:t>Liturgischer Teil</w:t>
            </w:r>
          </w:p>
        </w:tc>
        <w:tc>
          <w:tcPr>
            <w:tcW w:w="1134" w:type="dxa"/>
            <w:shd w:val="clear" w:color="auto" w:fill="D9E5F4"/>
            <w:tcMar>
              <w:top w:w="80" w:type="dxa"/>
              <w:left w:w="100" w:type="dxa"/>
              <w:bottom w:w="80" w:type="dxa"/>
              <w:right w:w="100" w:type="dxa"/>
            </w:tcMar>
            <w:vAlign w:val="center"/>
          </w:tcPr>
          <w:p w14:paraId="0EC1DAEA" w14:textId="77777777" w:rsidR="00B400F1" w:rsidRDefault="00A40347">
            <w:pPr>
              <w:spacing w:after="0"/>
              <w:jc w:val="center"/>
            </w:pPr>
            <w:r>
              <w:rPr>
                <w:b/>
                <w:sz w:val="21"/>
              </w:rPr>
              <w:t>Dauer</w:t>
            </w:r>
          </w:p>
        </w:tc>
        <w:tc>
          <w:tcPr>
            <w:tcW w:w="2835" w:type="dxa"/>
            <w:shd w:val="clear" w:color="auto" w:fill="D9E5F4"/>
            <w:tcMar>
              <w:top w:w="80" w:type="dxa"/>
              <w:left w:w="100" w:type="dxa"/>
              <w:bottom w:w="80" w:type="dxa"/>
              <w:right w:w="100" w:type="dxa"/>
            </w:tcMar>
            <w:vAlign w:val="center"/>
          </w:tcPr>
          <w:p w14:paraId="3DF7F7E8" w14:textId="77777777" w:rsidR="00B400F1" w:rsidRDefault="00A40347">
            <w:pPr>
              <w:spacing w:after="0"/>
            </w:pPr>
            <w:r>
              <w:rPr>
                <w:b/>
                <w:sz w:val="21"/>
              </w:rPr>
              <w:t>Funktion</w:t>
            </w:r>
          </w:p>
        </w:tc>
      </w:tr>
      <w:tr w:rsidR="00B400F1" w14:paraId="324ADD08" w14:textId="77777777">
        <w:trPr>
          <w:jc w:val="center"/>
        </w:trPr>
        <w:tc>
          <w:tcPr>
            <w:tcW w:w="567" w:type="dxa"/>
            <w:tcMar>
              <w:top w:w="80" w:type="dxa"/>
              <w:left w:w="100" w:type="dxa"/>
              <w:bottom w:w="80" w:type="dxa"/>
              <w:right w:w="100" w:type="dxa"/>
            </w:tcMar>
            <w:vAlign w:val="center"/>
          </w:tcPr>
          <w:p w14:paraId="103C7C29" w14:textId="77777777" w:rsidR="00B400F1" w:rsidRDefault="00A40347">
            <w:pPr>
              <w:spacing w:after="0"/>
              <w:jc w:val="center"/>
            </w:pPr>
            <w:r>
              <w:rPr>
                <w:sz w:val="21"/>
              </w:rPr>
              <w:t>1</w:t>
            </w:r>
          </w:p>
        </w:tc>
        <w:tc>
          <w:tcPr>
            <w:tcW w:w="4082" w:type="dxa"/>
            <w:tcMar>
              <w:top w:w="80" w:type="dxa"/>
              <w:left w:w="100" w:type="dxa"/>
              <w:bottom w:w="80" w:type="dxa"/>
              <w:right w:w="100" w:type="dxa"/>
            </w:tcMar>
            <w:vAlign w:val="center"/>
          </w:tcPr>
          <w:p w14:paraId="7B73DFDF" w14:textId="77777777" w:rsidR="00B400F1" w:rsidRDefault="00A40347">
            <w:pPr>
              <w:spacing w:after="0"/>
            </w:pPr>
            <w:r>
              <w:rPr>
                <w:sz w:val="21"/>
              </w:rPr>
              <w:t>Musik und Ankommen</w:t>
            </w:r>
          </w:p>
        </w:tc>
        <w:tc>
          <w:tcPr>
            <w:tcW w:w="1134" w:type="dxa"/>
            <w:tcMar>
              <w:top w:w="80" w:type="dxa"/>
              <w:left w:w="100" w:type="dxa"/>
              <w:bottom w:w="80" w:type="dxa"/>
              <w:right w:w="100" w:type="dxa"/>
            </w:tcMar>
            <w:vAlign w:val="center"/>
          </w:tcPr>
          <w:p w14:paraId="276069F2" w14:textId="77777777" w:rsidR="00B400F1" w:rsidRDefault="00A40347">
            <w:pPr>
              <w:spacing w:after="0"/>
              <w:jc w:val="center"/>
            </w:pPr>
            <w:r>
              <w:rPr>
                <w:sz w:val="21"/>
              </w:rPr>
              <w:t>3 Min.</w:t>
            </w:r>
          </w:p>
        </w:tc>
        <w:tc>
          <w:tcPr>
            <w:tcW w:w="2835" w:type="dxa"/>
            <w:tcMar>
              <w:top w:w="80" w:type="dxa"/>
              <w:left w:w="100" w:type="dxa"/>
              <w:bottom w:w="80" w:type="dxa"/>
              <w:right w:w="100" w:type="dxa"/>
            </w:tcMar>
            <w:vAlign w:val="center"/>
          </w:tcPr>
          <w:p w14:paraId="38CD2D2D" w14:textId="77777777" w:rsidR="00B400F1" w:rsidRDefault="00A40347">
            <w:pPr>
              <w:spacing w:after="0"/>
            </w:pPr>
            <w:r>
              <w:rPr>
                <w:sz w:val="21"/>
              </w:rPr>
              <w:t>Raum öffnen, freundlich empfangen</w:t>
            </w:r>
          </w:p>
        </w:tc>
      </w:tr>
      <w:tr w:rsidR="00B400F1" w14:paraId="010830C3" w14:textId="77777777">
        <w:trPr>
          <w:jc w:val="center"/>
        </w:trPr>
        <w:tc>
          <w:tcPr>
            <w:tcW w:w="567" w:type="dxa"/>
            <w:tcMar>
              <w:top w:w="80" w:type="dxa"/>
              <w:left w:w="100" w:type="dxa"/>
              <w:bottom w:w="80" w:type="dxa"/>
              <w:right w:w="100" w:type="dxa"/>
            </w:tcMar>
            <w:vAlign w:val="center"/>
          </w:tcPr>
          <w:p w14:paraId="7D0E52E5" w14:textId="77777777" w:rsidR="00B400F1" w:rsidRDefault="00A40347">
            <w:pPr>
              <w:spacing w:after="0"/>
              <w:jc w:val="center"/>
            </w:pPr>
            <w:r>
              <w:rPr>
                <w:sz w:val="21"/>
              </w:rPr>
              <w:t>2</w:t>
            </w:r>
          </w:p>
        </w:tc>
        <w:tc>
          <w:tcPr>
            <w:tcW w:w="4082" w:type="dxa"/>
            <w:tcMar>
              <w:top w:w="80" w:type="dxa"/>
              <w:left w:w="100" w:type="dxa"/>
              <w:bottom w:w="80" w:type="dxa"/>
              <w:right w:w="100" w:type="dxa"/>
            </w:tcMar>
            <w:vAlign w:val="center"/>
          </w:tcPr>
          <w:p w14:paraId="298F16FA" w14:textId="77777777" w:rsidR="00B400F1" w:rsidRDefault="00A40347">
            <w:pPr>
              <w:spacing w:after="0"/>
            </w:pPr>
            <w:r>
              <w:rPr>
                <w:sz w:val="21"/>
              </w:rPr>
              <w:t>Begrüßung und Hinführung</w:t>
            </w:r>
          </w:p>
        </w:tc>
        <w:tc>
          <w:tcPr>
            <w:tcW w:w="1134" w:type="dxa"/>
            <w:tcMar>
              <w:top w:w="80" w:type="dxa"/>
              <w:left w:w="100" w:type="dxa"/>
              <w:bottom w:w="80" w:type="dxa"/>
              <w:right w:w="100" w:type="dxa"/>
            </w:tcMar>
            <w:vAlign w:val="center"/>
          </w:tcPr>
          <w:p w14:paraId="71712AFE" w14:textId="77777777" w:rsidR="00B400F1" w:rsidRDefault="00A40347">
            <w:pPr>
              <w:spacing w:after="0"/>
              <w:jc w:val="center"/>
            </w:pPr>
            <w:r>
              <w:rPr>
                <w:sz w:val="21"/>
              </w:rPr>
              <w:t>3 Min.</w:t>
            </w:r>
          </w:p>
        </w:tc>
        <w:tc>
          <w:tcPr>
            <w:tcW w:w="2835" w:type="dxa"/>
            <w:tcMar>
              <w:top w:w="80" w:type="dxa"/>
              <w:left w:w="100" w:type="dxa"/>
              <w:bottom w:w="80" w:type="dxa"/>
              <w:right w:w="100" w:type="dxa"/>
            </w:tcMar>
            <w:vAlign w:val="center"/>
          </w:tcPr>
          <w:p w14:paraId="1D8B38A1" w14:textId="77777777" w:rsidR="00B400F1" w:rsidRDefault="00A40347">
            <w:pPr>
              <w:spacing w:after="0"/>
            </w:pPr>
            <w:r>
              <w:rPr>
                <w:sz w:val="21"/>
              </w:rPr>
              <w:t>Thema, Ton und Anlass benennen</w:t>
            </w:r>
          </w:p>
        </w:tc>
      </w:tr>
      <w:tr w:rsidR="00B400F1" w14:paraId="23DFD4F8" w14:textId="77777777">
        <w:trPr>
          <w:jc w:val="center"/>
        </w:trPr>
        <w:tc>
          <w:tcPr>
            <w:tcW w:w="567" w:type="dxa"/>
            <w:tcMar>
              <w:top w:w="80" w:type="dxa"/>
              <w:left w:w="100" w:type="dxa"/>
              <w:bottom w:w="80" w:type="dxa"/>
              <w:right w:w="100" w:type="dxa"/>
            </w:tcMar>
            <w:vAlign w:val="center"/>
          </w:tcPr>
          <w:p w14:paraId="32436C20" w14:textId="77777777" w:rsidR="00B400F1" w:rsidRDefault="00A40347">
            <w:pPr>
              <w:spacing w:after="0"/>
              <w:jc w:val="center"/>
            </w:pPr>
            <w:r>
              <w:rPr>
                <w:sz w:val="21"/>
              </w:rPr>
              <w:t>3</w:t>
            </w:r>
          </w:p>
        </w:tc>
        <w:tc>
          <w:tcPr>
            <w:tcW w:w="4082" w:type="dxa"/>
            <w:tcMar>
              <w:top w:w="80" w:type="dxa"/>
              <w:left w:w="100" w:type="dxa"/>
              <w:bottom w:w="80" w:type="dxa"/>
              <w:right w:w="100" w:type="dxa"/>
            </w:tcMar>
            <w:vAlign w:val="center"/>
          </w:tcPr>
          <w:p w14:paraId="5F97E5CF" w14:textId="77777777" w:rsidR="00B400F1" w:rsidRDefault="00A40347">
            <w:pPr>
              <w:spacing w:after="0"/>
            </w:pPr>
            <w:r>
              <w:rPr>
                <w:sz w:val="21"/>
              </w:rPr>
              <w:t>Eingangslied</w:t>
            </w:r>
          </w:p>
        </w:tc>
        <w:tc>
          <w:tcPr>
            <w:tcW w:w="1134" w:type="dxa"/>
            <w:tcMar>
              <w:top w:w="80" w:type="dxa"/>
              <w:left w:w="100" w:type="dxa"/>
              <w:bottom w:w="80" w:type="dxa"/>
              <w:right w:w="100" w:type="dxa"/>
            </w:tcMar>
            <w:vAlign w:val="center"/>
          </w:tcPr>
          <w:p w14:paraId="615827E7" w14:textId="77777777" w:rsidR="00B400F1" w:rsidRDefault="00A40347">
            <w:pPr>
              <w:spacing w:after="0"/>
              <w:jc w:val="center"/>
            </w:pPr>
            <w:r>
              <w:rPr>
                <w:sz w:val="21"/>
              </w:rPr>
              <w:t>4 Min.</w:t>
            </w:r>
          </w:p>
        </w:tc>
        <w:tc>
          <w:tcPr>
            <w:tcW w:w="2835" w:type="dxa"/>
            <w:tcMar>
              <w:top w:w="80" w:type="dxa"/>
              <w:left w:w="100" w:type="dxa"/>
              <w:bottom w:w="80" w:type="dxa"/>
              <w:right w:w="100" w:type="dxa"/>
            </w:tcMar>
            <w:vAlign w:val="center"/>
          </w:tcPr>
          <w:p w14:paraId="0DFFA815" w14:textId="77777777" w:rsidR="00B400F1" w:rsidRDefault="00A40347">
            <w:pPr>
              <w:spacing w:after="0"/>
            </w:pPr>
            <w:r>
              <w:rPr>
                <w:sz w:val="21"/>
              </w:rPr>
              <w:t>Gemeinsamen Klang finden</w:t>
            </w:r>
          </w:p>
        </w:tc>
      </w:tr>
      <w:tr w:rsidR="00B400F1" w14:paraId="079897E7" w14:textId="77777777">
        <w:trPr>
          <w:jc w:val="center"/>
        </w:trPr>
        <w:tc>
          <w:tcPr>
            <w:tcW w:w="567" w:type="dxa"/>
            <w:tcMar>
              <w:top w:w="80" w:type="dxa"/>
              <w:left w:w="100" w:type="dxa"/>
              <w:bottom w:w="80" w:type="dxa"/>
              <w:right w:w="100" w:type="dxa"/>
            </w:tcMar>
            <w:vAlign w:val="center"/>
          </w:tcPr>
          <w:p w14:paraId="5CF9EF6E" w14:textId="77777777" w:rsidR="00B400F1" w:rsidRDefault="00A40347">
            <w:pPr>
              <w:spacing w:after="0"/>
              <w:jc w:val="center"/>
            </w:pPr>
            <w:r>
              <w:rPr>
                <w:sz w:val="21"/>
              </w:rPr>
              <w:t>4</w:t>
            </w:r>
          </w:p>
        </w:tc>
        <w:tc>
          <w:tcPr>
            <w:tcW w:w="4082" w:type="dxa"/>
            <w:tcMar>
              <w:top w:w="80" w:type="dxa"/>
              <w:left w:w="100" w:type="dxa"/>
              <w:bottom w:w="80" w:type="dxa"/>
              <w:right w:w="100" w:type="dxa"/>
            </w:tcMar>
            <w:vAlign w:val="center"/>
          </w:tcPr>
          <w:p w14:paraId="7B6337C8" w14:textId="77777777" w:rsidR="00B400F1" w:rsidRDefault="00A40347">
            <w:pPr>
              <w:spacing w:after="0"/>
            </w:pPr>
            <w:r>
              <w:rPr>
                <w:sz w:val="21"/>
              </w:rPr>
              <w:t>Psalm / Votum / Eingangsgebet</w:t>
            </w:r>
          </w:p>
        </w:tc>
        <w:tc>
          <w:tcPr>
            <w:tcW w:w="1134" w:type="dxa"/>
            <w:tcMar>
              <w:top w:w="80" w:type="dxa"/>
              <w:left w:w="100" w:type="dxa"/>
              <w:bottom w:w="80" w:type="dxa"/>
              <w:right w:w="100" w:type="dxa"/>
            </w:tcMar>
            <w:vAlign w:val="center"/>
          </w:tcPr>
          <w:p w14:paraId="285FF848" w14:textId="77777777" w:rsidR="00B400F1" w:rsidRDefault="00A40347">
            <w:pPr>
              <w:spacing w:after="0"/>
              <w:jc w:val="center"/>
            </w:pPr>
            <w:r>
              <w:rPr>
                <w:sz w:val="21"/>
              </w:rPr>
              <w:t>4 Min.</w:t>
            </w:r>
          </w:p>
        </w:tc>
        <w:tc>
          <w:tcPr>
            <w:tcW w:w="2835" w:type="dxa"/>
            <w:tcMar>
              <w:top w:w="80" w:type="dxa"/>
              <w:left w:w="100" w:type="dxa"/>
              <w:bottom w:w="80" w:type="dxa"/>
              <w:right w:w="100" w:type="dxa"/>
            </w:tcMar>
            <w:vAlign w:val="center"/>
          </w:tcPr>
          <w:p w14:paraId="04C4A91E" w14:textId="77777777" w:rsidR="00B400F1" w:rsidRDefault="00A40347">
            <w:pPr>
              <w:spacing w:after="0"/>
            </w:pPr>
            <w:r>
              <w:rPr>
                <w:sz w:val="21"/>
              </w:rPr>
              <w:t>Vor Gott ankommen</w:t>
            </w:r>
          </w:p>
        </w:tc>
      </w:tr>
      <w:tr w:rsidR="00B400F1" w14:paraId="32D66D3A" w14:textId="77777777">
        <w:trPr>
          <w:jc w:val="center"/>
        </w:trPr>
        <w:tc>
          <w:tcPr>
            <w:tcW w:w="567" w:type="dxa"/>
            <w:tcMar>
              <w:top w:w="80" w:type="dxa"/>
              <w:left w:w="100" w:type="dxa"/>
              <w:bottom w:w="80" w:type="dxa"/>
              <w:right w:w="100" w:type="dxa"/>
            </w:tcMar>
            <w:vAlign w:val="center"/>
          </w:tcPr>
          <w:p w14:paraId="04082EA5" w14:textId="77777777" w:rsidR="00B400F1" w:rsidRDefault="00A40347">
            <w:pPr>
              <w:spacing w:after="0"/>
              <w:jc w:val="center"/>
            </w:pPr>
            <w:r>
              <w:rPr>
                <w:sz w:val="21"/>
              </w:rPr>
              <w:t>5</w:t>
            </w:r>
          </w:p>
        </w:tc>
        <w:tc>
          <w:tcPr>
            <w:tcW w:w="4082" w:type="dxa"/>
            <w:tcMar>
              <w:top w:w="80" w:type="dxa"/>
              <w:left w:w="100" w:type="dxa"/>
              <w:bottom w:w="80" w:type="dxa"/>
              <w:right w:w="100" w:type="dxa"/>
            </w:tcMar>
            <w:vAlign w:val="center"/>
          </w:tcPr>
          <w:p w14:paraId="48F22C7C" w14:textId="77777777" w:rsidR="00B400F1" w:rsidRDefault="00A40347">
            <w:pPr>
              <w:spacing w:after="0"/>
            </w:pPr>
            <w:r>
              <w:rPr>
                <w:sz w:val="21"/>
              </w:rPr>
              <w:t>Lesung: Johannes 1,35-39</w:t>
            </w:r>
          </w:p>
        </w:tc>
        <w:tc>
          <w:tcPr>
            <w:tcW w:w="1134" w:type="dxa"/>
            <w:tcMar>
              <w:top w:w="80" w:type="dxa"/>
              <w:left w:w="100" w:type="dxa"/>
              <w:bottom w:w="80" w:type="dxa"/>
              <w:right w:w="100" w:type="dxa"/>
            </w:tcMar>
            <w:vAlign w:val="center"/>
          </w:tcPr>
          <w:p w14:paraId="0DA161E6" w14:textId="77777777" w:rsidR="00B400F1" w:rsidRDefault="00A40347">
            <w:pPr>
              <w:spacing w:after="0"/>
              <w:jc w:val="center"/>
            </w:pPr>
            <w:r>
              <w:rPr>
                <w:sz w:val="21"/>
              </w:rPr>
              <w:t>3 Min.</w:t>
            </w:r>
          </w:p>
        </w:tc>
        <w:tc>
          <w:tcPr>
            <w:tcW w:w="2835" w:type="dxa"/>
            <w:tcMar>
              <w:top w:w="80" w:type="dxa"/>
              <w:left w:w="100" w:type="dxa"/>
              <w:bottom w:w="80" w:type="dxa"/>
              <w:right w:w="100" w:type="dxa"/>
            </w:tcMar>
            <w:vAlign w:val="center"/>
          </w:tcPr>
          <w:p w14:paraId="033567A9" w14:textId="77777777" w:rsidR="00B400F1" w:rsidRDefault="00A40347">
            <w:pPr>
              <w:spacing w:after="0"/>
            </w:pPr>
            <w:r>
              <w:rPr>
                <w:sz w:val="21"/>
              </w:rPr>
              <w:t>„Kommt und seht“ als Grundwort</w:t>
            </w:r>
          </w:p>
        </w:tc>
      </w:tr>
      <w:tr w:rsidR="00B400F1" w14:paraId="59D51E81" w14:textId="77777777">
        <w:trPr>
          <w:jc w:val="center"/>
        </w:trPr>
        <w:tc>
          <w:tcPr>
            <w:tcW w:w="567" w:type="dxa"/>
            <w:tcMar>
              <w:top w:w="80" w:type="dxa"/>
              <w:left w:w="100" w:type="dxa"/>
              <w:bottom w:w="80" w:type="dxa"/>
              <w:right w:w="100" w:type="dxa"/>
            </w:tcMar>
            <w:vAlign w:val="center"/>
          </w:tcPr>
          <w:p w14:paraId="672911B4" w14:textId="77777777" w:rsidR="00B400F1" w:rsidRDefault="00A40347">
            <w:pPr>
              <w:spacing w:after="0"/>
              <w:jc w:val="center"/>
            </w:pPr>
            <w:r>
              <w:rPr>
                <w:sz w:val="21"/>
              </w:rPr>
              <w:t>6</w:t>
            </w:r>
          </w:p>
        </w:tc>
        <w:tc>
          <w:tcPr>
            <w:tcW w:w="4082" w:type="dxa"/>
            <w:tcMar>
              <w:top w:w="80" w:type="dxa"/>
              <w:left w:w="100" w:type="dxa"/>
              <w:bottom w:w="80" w:type="dxa"/>
              <w:right w:w="100" w:type="dxa"/>
            </w:tcMar>
            <w:vAlign w:val="center"/>
          </w:tcPr>
          <w:p w14:paraId="2D9909BF" w14:textId="77777777" w:rsidR="00B400F1" w:rsidRDefault="00A40347">
            <w:pPr>
              <w:spacing w:after="0"/>
            </w:pPr>
            <w:r>
              <w:rPr>
                <w:sz w:val="21"/>
              </w:rPr>
              <w:t>Lied oder Musik</w:t>
            </w:r>
          </w:p>
        </w:tc>
        <w:tc>
          <w:tcPr>
            <w:tcW w:w="1134" w:type="dxa"/>
            <w:tcMar>
              <w:top w:w="80" w:type="dxa"/>
              <w:left w:w="100" w:type="dxa"/>
              <w:bottom w:w="80" w:type="dxa"/>
              <w:right w:w="100" w:type="dxa"/>
            </w:tcMar>
            <w:vAlign w:val="center"/>
          </w:tcPr>
          <w:p w14:paraId="6317B8AE" w14:textId="77777777" w:rsidR="00B400F1" w:rsidRDefault="00A40347">
            <w:pPr>
              <w:spacing w:after="0"/>
              <w:jc w:val="center"/>
            </w:pPr>
            <w:r>
              <w:rPr>
                <w:sz w:val="21"/>
              </w:rPr>
              <w:t>3 Min.</w:t>
            </w:r>
          </w:p>
        </w:tc>
        <w:tc>
          <w:tcPr>
            <w:tcW w:w="2835" w:type="dxa"/>
            <w:tcMar>
              <w:top w:w="80" w:type="dxa"/>
              <w:left w:w="100" w:type="dxa"/>
              <w:bottom w:w="80" w:type="dxa"/>
              <w:right w:w="100" w:type="dxa"/>
            </w:tcMar>
            <w:vAlign w:val="center"/>
          </w:tcPr>
          <w:p w14:paraId="2014D251" w14:textId="77777777" w:rsidR="00B400F1" w:rsidRDefault="00A40347">
            <w:pPr>
              <w:spacing w:after="0"/>
            </w:pPr>
            <w:r>
              <w:rPr>
                <w:sz w:val="21"/>
              </w:rPr>
              <w:t>Lesung nachklingen lassen</w:t>
            </w:r>
          </w:p>
        </w:tc>
      </w:tr>
      <w:tr w:rsidR="00B400F1" w14:paraId="030EB1DC" w14:textId="77777777">
        <w:trPr>
          <w:jc w:val="center"/>
        </w:trPr>
        <w:tc>
          <w:tcPr>
            <w:tcW w:w="567" w:type="dxa"/>
            <w:tcMar>
              <w:top w:w="80" w:type="dxa"/>
              <w:left w:w="100" w:type="dxa"/>
              <w:bottom w:w="80" w:type="dxa"/>
              <w:right w:w="100" w:type="dxa"/>
            </w:tcMar>
            <w:vAlign w:val="center"/>
          </w:tcPr>
          <w:p w14:paraId="600013BA" w14:textId="77777777" w:rsidR="00B400F1" w:rsidRDefault="00A40347">
            <w:pPr>
              <w:spacing w:after="0"/>
              <w:jc w:val="center"/>
            </w:pPr>
            <w:r>
              <w:rPr>
                <w:sz w:val="21"/>
              </w:rPr>
              <w:t>7</w:t>
            </w:r>
          </w:p>
        </w:tc>
        <w:tc>
          <w:tcPr>
            <w:tcW w:w="4082" w:type="dxa"/>
            <w:tcMar>
              <w:top w:w="80" w:type="dxa"/>
              <w:left w:w="100" w:type="dxa"/>
              <w:bottom w:w="80" w:type="dxa"/>
              <w:right w:w="100" w:type="dxa"/>
            </w:tcMar>
            <w:vAlign w:val="center"/>
          </w:tcPr>
          <w:p w14:paraId="7E01B0BE" w14:textId="77777777" w:rsidR="00B400F1" w:rsidRDefault="00A40347">
            <w:pPr>
              <w:spacing w:after="0"/>
            </w:pPr>
            <w:r>
              <w:rPr>
                <w:sz w:val="21"/>
              </w:rPr>
              <w:t>Predigtimpuls</w:t>
            </w:r>
          </w:p>
        </w:tc>
        <w:tc>
          <w:tcPr>
            <w:tcW w:w="1134" w:type="dxa"/>
            <w:tcMar>
              <w:top w:w="80" w:type="dxa"/>
              <w:left w:w="100" w:type="dxa"/>
              <w:bottom w:w="80" w:type="dxa"/>
              <w:right w:w="100" w:type="dxa"/>
            </w:tcMar>
            <w:vAlign w:val="center"/>
          </w:tcPr>
          <w:p w14:paraId="21E651A0" w14:textId="77777777" w:rsidR="00B400F1" w:rsidRDefault="00A40347">
            <w:pPr>
              <w:spacing w:after="0"/>
              <w:jc w:val="center"/>
            </w:pPr>
            <w:r>
              <w:rPr>
                <w:sz w:val="21"/>
              </w:rPr>
              <w:t>10-12 Min.</w:t>
            </w:r>
          </w:p>
        </w:tc>
        <w:tc>
          <w:tcPr>
            <w:tcW w:w="2835" w:type="dxa"/>
            <w:tcMar>
              <w:top w:w="80" w:type="dxa"/>
              <w:left w:w="100" w:type="dxa"/>
              <w:bottom w:w="80" w:type="dxa"/>
              <w:right w:w="100" w:type="dxa"/>
            </w:tcMar>
            <w:vAlign w:val="center"/>
          </w:tcPr>
          <w:p w14:paraId="1BD6307B" w14:textId="77777777" w:rsidR="00B400F1" w:rsidRDefault="00A40347">
            <w:pPr>
              <w:spacing w:after="0"/>
            </w:pPr>
            <w:r>
              <w:rPr>
                <w:sz w:val="21"/>
              </w:rPr>
              <w:t>Sehnsucht, Suche, Einladung</w:t>
            </w:r>
          </w:p>
        </w:tc>
      </w:tr>
      <w:tr w:rsidR="00B400F1" w14:paraId="0576EAD3" w14:textId="77777777">
        <w:trPr>
          <w:jc w:val="center"/>
        </w:trPr>
        <w:tc>
          <w:tcPr>
            <w:tcW w:w="567" w:type="dxa"/>
            <w:tcMar>
              <w:top w:w="80" w:type="dxa"/>
              <w:left w:w="100" w:type="dxa"/>
              <w:bottom w:w="80" w:type="dxa"/>
              <w:right w:w="100" w:type="dxa"/>
            </w:tcMar>
            <w:vAlign w:val="center"/>
          </w:tcPr>
          <w:p w14:paraId="65C9E9DC" w14:textId="77777777" w:rsidR="00B400F1" w:rsidRDefault="00A40347">
            <w:pPr>
              <w:spacing w:after="0"/>
              <w:jc w:val="center"/>
            </w:pPr>
            <w:r>
              <w:rPr>
                <w:sz w:val="21"/>
              </w:rPr>
              <w:t>8</w:t>
            </w:r>
          </w:p>
        </w:tc>
        <w:tc>
          <w:tcPr>
            <w:tcW w:w="4082" w:type="dxa"/>
            <w:tcMar>
              <w:top w:w="80" w:type="dxa"/>
              <w:left w:w="100" w:type="dxa"/>
              <w:bottom w:w="80" w:type="dxa"/>
              <w:right w:w="100" w:type="dxa"/>
            </w:tcMar>
            <w:vAlign w:val="center"/>
          </w:tcPr>
          <w:p w14:paraId="0E1D8BD2" w14:textId="77777777" w:rsidR="00B400F1" w:rsidRDefault="00A40347">
            <w:pPr>
              <w:spacing w:after="0"/>
            </w:pPr>
            <w:r>
              <w:rPr>
                <w:sz w:val="21"/>
              </w:rPr>
              <w:t>Kurze Kursvorstellung</w:t>
            </w:r>
          </w:p>
        </w:tc>
        <w:tc>
          <w:tcPr>
            <w:tcW w:w="1134" w:type="dxa"/>
            <w:tcMar>
              <w:top w:w="80" w:type="dxa"/>
              <w:left w:w="100" w:type="dxa"/>
              <w:bottom w:w="80" w:type="dxa"/>
              <w:right w:w="100" w:type="dxa"/>
            </w:tcMar>
            <w:vAlign w:val="center"/>
          </w:tcPr>
          <w:p w14:paraId="1E89BB2D" w14:textId="77777777" w:rsidR="00B400F1" w:rsidRDefault="00A40347">
            <w:pPr>
              <w:spacing w:after="0"/>
              <w:jc w:val="center"/>
            </w:pPr>
            <w:r>
              <w:rPr>
                <w:sz w:val="21"/>
              </w:rPr>
              <w:t>4 Min.</w:t>
            </w:r>
          </w:p>
        </w:tc>
        <w:tc>
          <w:tcPr>
            <w:tcW w:w="2835" w:type="dxa"/>
            <w:tcMar>
              <w:top w:w="80" w:type="dxa"/>
              <w:left w:w="100" w:type="dxa"/>
              <w:bottom w:w="80" w:type="dxa"/>
              <w:right w:w="100" w:type="dxa"/>
            </w:tcMar>
            <w:vAlign w:val="center"/>
          </w:tcPr>
          <w:p w14:paraId="24DE768E" w14:textId="77777777" w:rsidR="00B400F1" w:rsidRDefault="00A40347">
            <w:pPr>
              <w:spacing w:after="0"/>
            </w:pPr>
            <w:r>
              <w:rPr>
                <w:sz w:val="21"/>
              </w:rPr>
              <w:t>Niedrigschwellige Einladung</w:t>
            </w:r>
          </w:p>
        </w:tc>
      </w:tr>
      <w:tr w:rsidR="00B400F1" w14:paraId="535699A5" w14:textId="77777777">
        <w:trPr>
          <w:jc w:val="center"/>
        </w:trPr>
        <w:tc>
          <w:tcPr>
            <w:tcW w:w="567" w:type="dxa"/>
            <w:tcMar>
              <w:top w:w="80" w:type="dxa"/>
              <w:left w:w="100" w:type="dxa"/>
              <w:bottom w:w="80" w:type="dxa"/>
              <w:right w:w="100" w:type="dxa"/>
            </w:tcMar>
            <w:vAlign w:val="center"/>
          </w:tcPr>
          <w:p w14:paraId="3E1B4DD6" w14:textId="77777777" w:rsidR="00B400F1" w:rsidRDefault="00A40347">
            <w:pPr>
              <w:spacing w:after="0"/>
              <w:jc w:val="center"/>
            </w:pPr>
            <w:r>
              <w:rPr>
                <w:sz w:val="21"/>
              </w:rPr>
              <w:t>9</w:t>
            </w:r>
          </w:p>
        </w:tc>
        <w:tc>
          <w:tcPr>
            <w:tcW w:w="4082" w:type="dxa"/>
            <w:tcMar>
              <w:top w:w="80" w:type="dxa"/>
              <w:left w:w="100" w:type="dxa"/>
              <w:bottom w:w="80" w:type="dxa"/>
              <w:right w:w="100" w:type="dxa"/>
            </w:tcMar>
            <w:vAlign w:val="center"/>
          </w:tcPr>
          <w:p w14:paraId="3885D286" w14:textId="77777777" w:rsidR="00B400F1" w:rsidRDefault="00A40347">
            <w:pPr>
              <w:spacing w:after="0"/>
            </w:pPr>
            <w:r>
              <w:rPr>
                <w:sz w:val="21"/>
              </w:rPr>
              <w:t>Lied / musikalische Antwort</w:t>
            </w:r>
          </w:p>
        </w:tc>
        <w:tc>
          <w:tcPr>
            <w:tcW w:w="1134" w:type="dxa"/>
            <w:tcMar>
              <w:top w:w="80" w:type="dxa"/>
              <w:left w:w="100" w:type="dxa"/>
              <w:bottom w:w="80" w:type="dxa"/>
              <w:right w:w="100" w:type="dxa"/>
            </w:tcMar>
            <w:vAlign w:val="center"/>
          </w:tcPr>
          <w:p w14:paraId="00EA38F9" w14:textId="77777777" w:rsidR="00B400F1" w:rsidRDefault="00A40347">
            <w:pPr>
              <w:spacing w:after="0"/>
              <w:jc w:val="center"/>
            </w:pPr>
            <w:r>
              <w:rPr>
                <w:sz w:val="21"/>
              </w:rPr>
              <w:t>3 Min.</w:t>
            </w:r>
          </w:p>
        </w:tc>
        <w:tc>
          <w:tcPr>
            <w:tcW w:w="2835" w:type="dxa"/>
            <w:tcMar>
              <w:top w:w="80" w:type="dxa"/>
              <w:left w:w="100" w:type="dxa"/>
              <w:bottom w:w="80" w:type="dxa"/>
              <w:right w:w="100" w:type="dxa"/>
            </w:tcMar>
            <w:vAlign w:val="center"/>
          </w:tcPr>
          <w:p w14:paraId="34985737" w14:textId="77777777" w:rsidR="00B400F1" w:rsidRDefault="00A40347">
            <w:pPr>
              <w:spacing w:after="0"/>
            </w:pPr>
            <w:r>
              <w:rPr>
                <w:sz w:val="21"/>
              </w:rPr>
              <w:t>Resonanz und Sammlung</w:t>
            </w:r>
          </w:p>
        </w:tc>
      </w:tr>
      <w:tr w:rsidR="00B400F1" w14:paraId="3E40E3E5" w14:textId="77777777">
        <w:trPr>
          <w:jc w:val="center"/>
        </w:trPr>
        <w:tc>
          <w:tcPr>
            <w:tcW w:w="567" w:type="dxa"/>
            <w:tcMar>
              <w:top w:w="80" w:type="dxa"/>
              <w:left w:w="100" w:type="dxa"/>
              <w:bottom w:w="80" w:type="dxa"/>
              <w:right w:w="100" w:type="dxa"/>
            </w:tcMar>
            <w:vAlign w:val="center"/>
          </w:tcPr>
          <w:p w14:paraId="3C512AEB" w14:textId="77777777" w:rsidR="00B400F1" w:rsidRDefault="00A40347">
            <w:pPr>
              <w:spacing w:after="0"/>
              <w:jc w:val="center"/>
            </w:pPr>
            <w:r>
              <w:rPr>
                <w:sz w:val="21"/>
              </w:rPr>
              <w:t>10</w:t>
            </w:r>
          </w:p>
        </w:tc>
        <w:tc>
          <w:tcPr>
            <w:tcW w:w="4082" w:type="dxa"/>
            <w:tcMar>
              <w:top w:w="80" w:type="dxa"/>
              <w:left w:w="100" w:type="dxa"/>
              <w:bottom w:w="80" w:type="dxa"/>
              <w:right w:w="100" w:type="dxa"/>
            </w:tcMar>
            <w:vAlign w:val="center"/>
          </w:tcPr>
          <w:p w14:paraId="10E83E9C" w14:textId="77777777" w:rsidR="00B400F1" w:rsidRDefault="00A40347">
            <w:pPr>
              <w:spacing w:after="0"/>
            </w:pPr>
            <w:r>
              <w:rPr>
                <w:sz w:val="21"/>
              </w:rPr>
              <w:t>Fürbitten und Vaterunser</w:t>
            </w:r>
          </w:p>
        </w:tc>
        <w:tc>
          <w:tcPr>
            <w:tcW w:w="1134" w:type="dxa"/>
            <w:tcMar>
              <w:top w:w="80" w:type="dxa"/>
              <w:left w:w="100" w:type="dxa"/>
              <w:bottom w:w="80" w:type="dxa"/>
              <w:right w:w="100" w:type="dxa"/>
            </w:tcMar>
            <w:vAlign w:val="center"/>
          </w:tcPr>
          <w:p w14:paraId="38B693DB" w14:textId="77777777" w:rsidR="00B400F1" w:rsidRDefault="00A40347">
            <w:pPr>
              <w:spacing w:after="0"/>
              <w:jc w:val="center"/>
            </w:pPr>
            <w:r>
              <w:rPr>
                <w:sz w:val="21"/>
              </w:rPr>
              <w:t>6-7 Min.</w:t>
            </w:r>
          </w:p>
        </w:tc>
        <w:tc>
          <w:tcPr>
            <w:tcW w:w="2835" w:type="dxa"/>
            <w:tcMar>
              <w:top w:w="80" w:type="dxa"/>
              <w:left w:w="100" w:type="dxa"/>
              <w:bottom w:w="80" w:type="dxa"/>
              <w:right w:w="100" w:type="dxa"/>
            </w:tcMar>
            <w:vAlign w:val="center"/>
          </w:tcPr>
          <w:p w14:paraId="4F530057" w14:textId="77777777" w:rsidR="00B400F1" w:rsidRDefault="00A40347">
            <w:pPr>
              <w:spacing w:after="0"/>
            </w:pPr>
            <w:r>
              <w:rPr>
                <w:sz w:val="21"/>
              </w:rPr>
              <w:t>Persönliches und gemeinsames Beten</w:t>
            </w:r>
          </w:p>
        </w:tc>
      </w:tr>
      <w:tr w:rsidR="00B400F1" w14:paraId="6257CEFB" w14:textId="77777777">
        <w:trPr>
          <w:jc w:val="center"/>
        </w:trPr>
        <w:tc>
          <w:tcPr>
            <w:tcW w:w="567" w:type="dxa"/>
            <w:tcMar>
              <w:top w:w="80" w:type="dxa"/>
              <w:left w:w="100" w:type="dxa"/>
              <w:bottom w:w="80" w:type="dxa"/>
              <w:right w:w="100" w:type="dxa"/>
            </w:tcMar>
            <w:vAlign w:val="center"/>
          </w:tcPr>
          <w:p w14:paraId="5A739D4F" w14:textId="77777777" w:rsidR="00B400F1" w:rsidRDefault="00A40347">
            <w:pPr>
              <w:spacing w:after="0"/>
              <w:jc w:val="center"/>
            </w:pPr>
            <w:r>
              <w:rPr>
                <w:sz w:val="21"/>
              </w:rPr>
              <w:t>11</w:t>
            </w:r>
          </w:p>
        </w:tc>
        <w:tc>
          <w:tcPr>
            <w:tcW w:w="4082" w:type="dxa"/>
            <w:tcMar>
              <w:top w:w="80" w:type="dxa"/>
              <w:left w:w="100" w:type="dxa"/>
              <w:bottom w:w="80" w:type="dxa"/>
              <w:right w:w="100" w:type="dxa"/>
            </w:tcMar>
            <w:vAlign w:val="center"/>
          </w:tcPr>
          <w:p w14:paraId="2066C6BA" w14:textId="77777777" w:rsidR="00B400F1" w:rsidRDefault="00A40347">
            <w:pPr>
              <w:spacing w:after="0"/>
            </w:pPr>
            <w:r>
              <w:rPr>
                <w:sz w:val="21"/>
              </w:rPr>
              <w:t>Segen</w:t>
            </w:r>
          </w:p>
        </w:tc>
        <w:tc>
          <w:tcPr>
            <w:tcW w:w="1134" w:type="dxa"/>
            <w:tcMar>
              <w:top w:w="80" w:type="dxa"/>
              <w:left w:w="100" w:type="dxa"/>
              <w:bottom w:w="80" w:type="dxa"/>
              <w:right w:w="100" w:type="dxa"/>
            </w:tcMar>
            <w:vAlign w:val="center"/>
          </w:tcPr>
          <w:p w14:paraId="21E29E0C" w14:textId="77777777" w:rsidR="00B400F1" w:rsidRDefault="00A40347">
            <w:pPr>
              <w:spacing w:after="0"/>
              <w:jc w:val="center"/>
            </w:pPr>
            <w:r>
              <w:rPr>
                <w:sz w:val="21"/>
              </w:rPr>
              <w:t>2 Min.</w:t>
            </w:r>
          </w:p>
        </w:tc>
        <w:tc>
          <w:tcPr>
            <w:tcW w:w="2835" w:type="dxa"/>
            <w:tcMar>
              <w:top w:w="80" w:type="dxa"/>
              <w:left w:w="100" w:type="dxa"/>
              <w:bottom w:w="80" w:type="dxa"/>
              <w:right w:w="100" w:type="dxa"/>
            </w:tcMar>
            <w:vAlign w:val="center"/>
          </w:tcPr>
          <w:p w14:paraId="0DD5E8FC" w14:textId="77777777" w:rsidR="00B400F1" w:rsidRDefault="00A40347">
            <w:pPr>
              <w:spacing w:after="0"/>
            </w:pPr>
            <w:r>
              <w:rPr>
                <w:sz w:val="21"/>
              </w:rPr>
              <w:t>Gestärkt in den Weg senden</w:t>
            </w:r>
          </w:p>
        </w:tc>
      </w:tr>
      <w:tr w:rsidR="00B400F1" w14:paraId="7209E0A1" w14:textId="77777777">
        <w:trPr>
          <w:jc w:val="center"/>
        </w:trPr>
        <w:tc>
          <w:tcPr>
            <w:tcW w:w="567" w:type="dxa"/>
            <w:tcMar>
              <w:top w:w="80" w:type="dxa"/>
              <w:left w:w="100" w:type="dxa"/>
              <w:bottom w:w="80" w:type="dxa"/>
              <w:right w:w="100" w:type="dxa"/>
            </w:tcMar>
            <w:vAlign w:val="center"/>
          </w:tcPr>
          <w:p w14:paraId="5DAC5F4E" w14:textId="77777777" w:rsidR="00B400F1" w:rsidRDefault="00A40347">
            <w:pPr>
              <w:spacing w:after="0"/>
              <w:jc w:val="center"/>
            </w:pPr>
            <w:r>
              <w:rPr>
                <w:sz w:val="21"/>
              </w:rPr>
              <w:t>12</w:t>
            </w:r>
          </w:p>
        </w:tc>
        <w:tc>
          <w:tcPr>
            <w:tcW w:w="4082" w:type="dxa"/>
            <w:tcMar>
              <w:top w:w="80" w:type="dxa"/>
              <w:left w:w="100" w:type="dxa"/>
              <w:bottom w:w="80" w:type="dxa"/>
              <w:right w:w="100" w:type="dxa"/>
            </w:tcMar>
            <w:vAlign w:val="center"/>
          </w:tcPr>
          <w:p w14:paraId="38D1114C" w14:textId="77777777" w:rsidR="00B400F1" w:rsidRDefault="00A40347">
            <w:pPr>
              <w:spacing w:after="0"/>
            </w:pPr>
            <w:r>
              <w:rPr>
                <w:sz w:val="21"/>
              </w:rPr>
              <w:t>Einladung zum Kirchkaffee / Anmeldung</w:t>
            </w:r>
          </w:p>
        </w:tc>
        <w:tc>
          <w:tcPr>
            <w:tcW w:w="1134" w:type="dxa"/>
            <w:tcMar>
              <w:top w:w="80" w:type="dxa"/>
              <w:left w:w="100" w:type="dxa"/>
              <w:bottom w:w="80" w:type="dxa"/>
              <w:right w:w="100" w:type="dxa"/>
            </w:tcMar>
            <w:vAlign w:val="center"/>
          </w:tcPr>
          <w:p w14:paraId="479161E8" w14:textId="77777777" w:rsidR="00B400F1" w:rsidRDefault="00A40347">
            <w:pPr>
              <w:spacing w:after="0"/>
              <w:jc w:val="center"/>
            </w:pPr>
            <w:r>
              <w:rPr>
                <w:sz w:val="21"/>
              </w:rPr>
              <w:t>offen</w:t>
            </w:r>
          </w:p>
        </w:tc>
        <w:tc>
          <w:tcPr>
            <w:tcW w:w="2835" w:type="dxa"/>
            <w:tcMar>
              <w:top w:w="80" w:type="dxa"/>
              <w:left w:w="100" w:type="dxa"/>
              <w:bottom w:w="80" w:type="dxa"/>
              <w:right w:w="100" w:type="dxa"/>
            </w:tcMar>
            <w:vAlign w:val="center"/>
          </w:tcPr>
          <w:p w14:paraId="2F65DE32" w14:textId="77777777" w:rsidR="00B400F1" w:rsidRDefault="00A40347">
            <w:pPr>
              <w:spacing w:after="0"/>
            </w:pPr>
            <w:r>
              <w:rPr>
                <w:sz w:val="21"/>
              </w:rPr>
              <w:t>Kontakt und Begegnung ermöglichen</w:t>
            </w:r>
          </w:p>
        </w:tc>
      </w:tr>
    </w:tbl>
    <w:p w14:paraId="7FFB70BA" w14:textId="77777777" w:rsidR="00B400F1" w:rsidRDefault="00B400F1"/>
    <w:p w14:paraId="6C2093AB" w14:textId="77777777" w:rsidR="00B400F1" w:rsidRDefault="00A40347">
      <w:pPr>
        <w:pStyle w:val="berschrift1"/>
      </w:pPr>
      <w:r>
        <w:rPr>
          <w:rFonts w:ascii="Aptos" w:hAnsi="Aptos"/>
        </w:rPr>
        <w:lastRenderedPageBreak/>
        <w:t>3. Ausformulierter Ablauf</w:t>
      </w:r>
    </w:p>
    <w:p w14:paraId="38CDE9F4" w14:textId="77777777" w:rsidR="00B400F1" w:rsidRDefault="00A40347">
      <w:pPr>
        <w:pStyle w:val="berschrift2"/>
      </w:pPr>
      <w:r>
        <w:rPr>
          <w:rFonts w:ascii="Aptos" w:hAnsi="Aptos"/>
        </w:rPr>
        <w:t>Begrüßung</w:t>
      </w:r>
    </w:p>
    <w:p w14:paraId="4E94FF98" w14:textId="77777777" w:rsidR="00B400F1" w:rsidRDefault="00A40347">
      <w:pPr>
        <w:spacing w:after="140"/>
      </w:pPr>
      <w:r>
        <w:t>„Herzlich willkommen zu diesem Gottesdienst. Heute beginnt nicht einfach nur ein Kurs. Heute öffnen wir einen Raum: für Fragen, für Hoffnung, für Begegnung mit Gott und miteinander.“</w:t>
      </w:r>
    </w:p>
    <w:p w14:paraId="451E4EC6" w14:textId="77777777" w:rsidR="00B400F1" w:rsidRDefault="00A40347">
      <w:pPr>
        <w:pStyle w:val="berschrift2"/>
      </w:pPr>
      <w:r>
        <w:rPr>
          <w:rFonts w:ascii="Aptos" w:hAnsi="Aptos"/>
        </w:rPr>
        <w:t>Hinführung</w:t>
      </w:r>
    </w:p>
    <w:p w14:paraId="36C0D2A1" w14:textId="77777777" w:rsidR="00B400F1" w:rsidRDefault="00A40347">
      <w:pPr>
        <w:spacing w:after="140"/>
      </w:pPr>
      <w:r>
        <w:t>„Viele tragen Sehnsucht in sich, manche auch Skepsis, manche Neugier. All das darf heute da sein. Wir müssen uns nicht erst sortieren, um vor Gott kommen zu dürfen.“</w:t>
      </w:r>
    </w:p>
    <w:p w14:paraId="1E5D3605" w14:textId="77777777" w:rsidR="00B400F1" w:rsidRDefault="00A40347">
      <w:pPr>
        <w:pStyle w:val="berschrift2"/>
      </w:pPr>
      <w:r>
        <w:rPr>
          <w:rFonts w:ascii="Aptos" w:hAnsi="Aptos"/>
        </w:rPr>
        <w:t>Lesung</w:t>
      </w:r>
    </w:p>
    <w:p w14:paraId="78EE14E3" w14:textId="77777777" w:rsidR="00B400F1" w:rsidRDefault="00A40347">
      <w:pPr>
        <w:spacing w:after="140"/>
      </w:pPr>
      <w:r>
        <w:t>Johannes 1,35-39. Die ersten Jünger fragen: „Rabbi, wo bist du zur Herberge?“ Jesus antwortet: „Kommt und seht.“</w:t>
      </w:r>
    </w:p>
    <w:p w14:paraId="60A435B5" w14:textId="77777777" w:rsidR="00B400F1" w:rsidRDefault="00A40347">
      <w:pPr>
        <w:pStyle w:val="berschrift2"/>
      </w:pPr>
      <w:r>
        <w:rPr>
          <w:rFonts w:ascii="Aptos" w:hAnsi="Aptos"/>
        </w:rPr>
        <w:t>Predigtgedanke</w:t>
      </w:r>
    </w:p>
    <w:p w14:paraId="16AD5AAA" w14:textId="77777777" w:rsidR="00B400F1" w:rsidRDefault="00A40347">
      <w:pPr>
        <w:spacing w:after="140"/>
      </w:pPr>
      <w:r>
        <w:t>Nicht alles im Glauben beginnt mit Antworten. Vieles beginnt mit einer Einladung. Jesus sagt nicht: Versteht zuerst alles. Er sagt: Kommt und seht. Glaube beginnt oft mit einem ersten Schritt, nicht mit fertiger Gewissheit.</w:t>
      </w:r>
    </w:p>
    <w:p w14:paraId="137BF38B" w14:textId="77777777" w:rsidR="00B400F1" w:rsidRDefault="00A40347">
      <w:pPr>
        <w:pStyle w:val="berschrift2"/>
      </w:pPr>
      <w:r>
        <w:rPr>
          <w:rFonts w:ascii="Aptos" w:hAnsi="Aptos"/>
        </w:rPr>
        <w:t>Kursvorstellung</w:t>
      </w:r>
    </w:p>
    <w:p w14:paraId="153ACF6D" w14:textId="77777777" w:rsidR="00B400F1" w:rsidRDefault="00A40347">
      <w:pPr>
        <w:spacing w:after="140"/>
      </w:pPr>
      <w:r>
        <w:t>„Der Glaubenskurs ist ein Ort für Gespräch, für Fragen und für ein behutsames Kennenlernen christlichen Glaubens. Niemand muss etwas können oder schon glauben. Man darf kommen, zuhören, fragen, widersprechen, neu entdecken.“</w:t>
      </w:r>
    </w:p>
    <w:p w14:paraId="0C34375B" w14:textId="77777777" w:rsidR="00B400F1" w:rsidRDefault="00A40347">
      <w:pPr>
        <w:pStyle w:val="berschrift2"/>
      </w:pPr>
      <w:r>
        <w:rPr>
          <w:rFonts w:ascii="Aptos" w:hAnsi="Aptos"/>
        </w:rPr>
        <w:t>Fürbitten</w:t>
      </w:r>
    </w:p>
    <w:p w14:paraId="4A3C5EB9" w14:textId="77777777" w:rsidR="00B400F1" w:rsidRDefault="00A40347">
      <w:pPr>
        <w:spacing w:after="140"/>
      </w:pPr>
      <w:r>
        <w:t>Bitten für Suchende, für Mut zum Fragen, für die Gemeinde als offenen Ort, für Menschen in persönlichen Belastungen und für einen gesegneten Weg durch die kommenden Kursabende.</w:t>
      </w:r>
    </w:p>
    <w:tbl>
      <w:tblPr>
        <w:tblW w:w="0" w:type="auto"/>
        <w:jc w:val="center"/>
        <w:tblLayout w:type="fixed"/>
        <w:tblLook w:val="04A0" w:firstRow="1" w:lastRow="0" w:firstColumn="1" w:lastColumn="0" w:noHBand="0" w:noVBand="1"/>
      </w:tblPr>
      <w:tblGrid>
        <w:gridCol w:w="8391"/>
      </w:tblGrid>
      <w:tr w:rsidR="00B400F1" w14:paraId="4D6FFEF6" w14:textId="77777777">
        <w:trPr>
          <w:jc w:val="center"/>
        </w:trPr>
        <w:tc>
          <w:tcPr>
            <w:tcW w:w="8391" w:type="dxa"/>
            <w:shd w:val="clear" w:color="auto" w:fill="F7F9FC"/>
            <w:tcMar>
              <w:top w:w="120" w:type="dxa"/>
              <w:left w:w="180" w:type="dxa"/>
              <w:bottom w:w="120" w:type="dxa"/>
              <w:right w:w="180" w:type="dxa"/>
            </w:tcMar>
          </w:tcPr>
          <w:p w14:paraId="090AAFAF" w14:textId="77777777" w:rsidR="00B400F1" w:rsidRDefault="00A40347">
            <w:pPr>
              <w:spacing w:after="60"/>
            </w:pPr>
            <w:r>
              <w:rPr>
                <w:b/>
                <w:color w:val="2B4978"/>
              </w:rPr>
              <w:t>Mögliche Einladung vor dem Segen</w:t>
            </w:r>
          </w:p>
          <w:p w14:paraId="7A028332" w14:textId="77777777" w:rsidR="00B400F1" w:rsidRDefault="00A40347">
            <w:pPr>
              <w:spacing w:after="0"/>
            </w:pPr>
            <w:r>
              <w:t>„Nach dem Gottesdienst ist Zeit für Begegnung bei Kaffee oder Tee. Dort kann man auch ganz unkompliziert mehr über den Glaubenskurs erfahren oder sich anmelden.“</w:t>
            </w:r>
          </w:p>
        </w:tc>
      </w:tr>
    </w:tbl>
    <w:p w14:paraId="5C950F7D" w14:textId="77777777" w:rsidR="00B400F1" w:rsidRDefault="00A40347">
      <w:pPr>
        <w:pStyle w:val="berschrift1"/>
      </w:pPr>
      <w:r>
        <w:rPr>
          <w:rFonts w:ascii="Aptos" w:hAnsi="Aptos"/>
        </w:rPr>
        <w:t>4. Predigtimpuls und Gebet</w:t>
      </w:r>
    </w:p>
    <w:p w14:paraId="5D800C5E" w14:textId="77777777" w:rsidR="00B400F1" w:rsidRDefault="00A40347">
      <w:pPr>
        <w:pStyle w:val="berschrift2"/>
      </w:pPr>
      <w:r>
        <w:rPr>
          <w:rFonts w:ascii="Aptos" w:hAnsi="Aptos"/>
        </w:rPr>
        <w:t>Predigt in drei Bewegungen</w:t>
      </w:r>
    </w:p>
    <w:p w14:paraId="146769D0" w14:textId="77777777" w:rsidR="00B400F1" w:rsidRDefault="00A40347">
      <w:pPr>
        <w:spacing w:after="80"/>
        <w:ind w:left="283" w:hanging="227"/>
      </w:pPr>
      <w:r>
        <w:rPr>
          <w:b/>
          <w:color w:val="2B4978"/>
        </w:rPr>
        <w:t xml:space="preserve">• </w:t>
      </w:r>
      <w:r>
        <w:rPr>
          <w:b/>
        </w:rPr>
        <w:t xml:space="preserve">1. Menschen sind unterwegs. </w:t>
      </w:r>
      <w:r>
        <w:t>Viele leben mit Fragen nach Sinn, Halt, Schuld, Hoffnung und Zukunft. Diese Suche ist kein Mangel, sondern oft schon der Anfang einer geistlichen Bewegung.</w:t>
      </w:r>
    </w:p>
    <w:p w14:paraId="5E53071C" w14:textId="77777777" w:rsidR="00B400F1" w:rsidRDefault="00A40347">
      <w:pPr>
        <w:spacing w:after="80"/>
        <w:ind w:left="283" w:hanging="227"/>
      </w:pPr>
      <w:r>
        <w:rPr>
          <w:b/>
          <w:color w:val="2B4978"/>
        </w:rPr>
        <w:t xml:space="preserve">• </w:t>
      </w:r>
      <w:r>
        <w:rPr>
          <w:b/>
        </w:rPr>
        <w:t xml:space="preserve">2. Jesus lädt ein. </w:t>
      </w:r>
      <w:r>
        <w:t>Seine Worte „Kommt und seht“ nehmen Druck heraus. Niemand muss zuerst fertig, fromm oder sicher sein. Der erste Schritt darf klein sein.</w:t>
      </w:r>
    </w:p>
    <w:p w14:paraId="3244A001" w14:textId="77777777" w:rsidR="00B400F1" w:rsidRDefault="00A40347">
      <w:pPr>
        <w:spacing w:after="80"/>
        <w:ind w:left="283" w:hanging="227"/>
      </w:pPr>
      <w:r>
        <w:rPr>
          <w:b/>
          <w:color w:val="2B4978"/>
        </w:rPr>
        <w:lastRenderedPageBreak/>
        <w:t xml:space="preserve">• </w:t>
      </w:r>
      <w:r>
        <w:rPr>
          <w:b/>
        </w:rPr>
        <w:t xml:space="preserve">3. Der Kurs ist ein Wegraum. </w:t>
      </w:r>
      <w:r>
        <w:t>Der Glaubenskurs will keinen Abschluss voraussetzen, sondern Begegnung ermöglichen: mit anderen, mit der biblischen Tradition und - vielleicht neu - mit Gott selbst.</w:t>
      </w:r>
    </w:p>
    <w:p w14:paraId="0DBB103F" w14:textId="77777777" w:rsidR="00B400F1" w:rsidRDefault="00A40347">
      <w:pPr>
        <w:pStyle w:val="berschrift2"/>
      </w:pPr>
      <w:r>
        <w:rPr>
          <w:rFonts w:ascii="Aptos" w:hAnsi="Aptos"/>
        </w:rPr>
        <w:t>Gebetsvorschlag</w:t>
      </w:r>
    </w:p>
    <w:p w14:paraId="5C6AF81C" w14:textId="77777777" w:rsidR="00B400F1" w:rsidRDefault="00A40347">
      <w:pPr>
        <w:spacing w:after="160"/>
      </w:pPr>
      <w:r>
        <w:rPr>
          <w:i/>
        </w:rPr>
        <w:t>Treuer Gott,</w:t>
      </w:r>
      <w:r>
        <w:rPr>
          <w:i/>
        </w:rPr>
        <w:br/>
        <w:t>du kennst unsere Wege, unsere Fragen und unsere Sehnsucht.</w:t>
      </w:r>
      <w:r>
        <w:rPr>
          <w:i/>
        </w:rPr>
        <w:br/>
        <w:t>Danke für diesen Morgen / Abend und für alle, die gekommen sind.</w:t>
      </w:r>
      <w:r>
        <w:rPr>
          <w:i/>
        </w:rPr>
        <w:br/>
        <w:t>Öffne Herzen und Gedanken, schenke Vertrauen und Mut.</w:t>
      </w:r>
      <w:r>
        <w:rPr>
          <w:i/>
        </w:rPr>
        <w:br/>
        <w:t>Segne diesen Glaubenskurs, segne alle Begegnungen, alle Gespräche, alle stillen Fragen.</w:t>
      </w:r>
      <w:r>
        <w:rPr>
          <w:i/>
        </w:rPr>
        <w:br/>
        <w:t>Lass Menschen erfahren, dass sie bei dir willkommen sind.</w:t>
      </w:r>
      <w:r>
        <w:rPr>
          <w:i/>
        </w:rPr>
        <w:br/>
        <w:t>Darum bitten wir durch Jesus Christus, unseren Herrn. Amen.</w:t>
      </w:r>
    </w:p>
    <w:p w14:paraId="0EBD1EFE" w14:textId="77777777" w:rsidR="00B400F1" w:rsidRDefault="00A40347">
      <w:pPr>
        <w:pStyle w:val="berschrift2"/>
      </w:pPr>
      <w:r>
        <w:rPr>
          <w:rFonts w:ascii="Aptos" w:hAnsi="Aptos"/>
        </w:rPr>
        <w:t>Liedvorschläge (offen auswählbar)</w:t>
      </w:r>
    </w:p>
    <w:p w14:paraId="085AC16E" w14:textId="77777777" w:rsidR="00B400F1" w:rsidRDefault="00A40347">
      <w:pPr>
        <w:spacing w:after="40"/>
        <w:ind w:left="283" w:hanging="227"/>
      </w:pPr>
      <w:r>
        <w:rPr>
          <w:b/>
          <w:color w:val="2B4978"/>
        </w:rPr>
        <w:t xml:space="preserve">• </w:t>
      </w:r>
      <w:r>
        <w:t>Eingang: ein freundliches, bekanntes Lied mit einladendem Charakter</w:t>
      </w:r>
    </w:p>
    <w:p w14:paraId="1CBB538F" w14:textId="77777777" w:rsidR="00B400F1" w:rsidRDefault="00A40347">
      <w:pPr>
        <w:spacing w:after="40"/>
        <w:ind w:left="283" w:hanging="227"/>
      </w:pPr>
      <w:r>
        <w:rPr>
          <w:b/>
          <w:color w:val="2B4978"/>
        </w:rPr>
        <w:t xml:space="preserve">• </w:t>
      </w:r>
      <w:r>
        <w:t>nach der Lesung: ein ruhigeres Lied oder Musikstück zum Nachsinnen</w:t>
      </w:r>
    </w:p>
    <w:p w14:paraId="59814A12" w14:textId="77777777" w:rsidR="00B400F1" w:rsidRDefault="00A40347">
      <w:pPr>
        <w:spacing w:after="40"/>
        <w:ind w:left="283" w:hanging="227"/>
      </w:pPr>
      <w:r>
        <w:rPr>
          <w:b/>
          <w:color w:val="2B4978"/>
        </w:rPr>
        <w:t xml:space="preserve">• </w:t>
      </w:r>
      <w:r>
        <w:t>vor den Fürbitten: ein Lied, das Vertrauen und Weggemeinschaft betont</w:t>
      </w:r>
    </w:p>
    <w:p w14:paraId="50038C6C" w14:textId="77777777" w:rsidR="00B400F1" w:rsidRDefault="00A40347">
      <w:pPr>
        <w:pStyle w:val="berschrift1"/>
      </w:pPr>
      <w:r>
        <w:rPr>
          <w:rFonts w:ascii="Aptos" w:hAnsi="Aptos"/>
        </w:rPr>
        <w:t>5. Praktische Hinweise</w:t>
      </w:r>
    </w:p>
    <w:p w14:paraId="332EFD0D" w14:textId="77777777" w:rsidR="00B400F1" w:rsidRDefault="00A40347">
      <w:pPr>
        <w:spacing w:after="40"/>
        <w:ind w:left="283" w:hanging="227"/>
      </w:pPr>
      <w:r>
        <w:rPr>
          <w:b/>
          <w:color w:val="2B4978"/>
        </w:rPr>
        <w:t xml:space="preserve">• </w:t>
      </w:r>
      <w:r>
        <w:t>Am Ausgang oder beim Kirchkaffee eine einfache Anmeldemöglichkeit bereitlegen.</w:t>
      </w:r>
    </w:p>
    <w:p w14:paraId="2CAEB231" w14:textId="77777777" w:rsidR="00B400F1" w:rsidRDefault="00A40347">
      <w:pPr>
        <w:spacing w:after="40"/>
        <w:ind w:left="283" w:hanging="227"/>
      </w:pPr>
      <w:r>
        <w:rPr>
          <w:b/>
          <w:color w:val="2B4978"/>
        </w:rPr>
        <w:t xml:space="preserve">• </w:t>
      </w:r>
      <w:r>
        <w:t>Bei der Kursvorstellung nicht zu viel erklären - wichtiger ist eine warme, glaubwürdige Einladung.</w:t>
      </w:r>
    </w:p>
    <w:p w14:paraId="44F6CCCE" w14:textId="77777777" w:rsidR="00B400F1" w:rsidRDefault="00A40347">
      <w:pPr>
        <w:spacing w:after="40"/>
        <w:ind w:left="283" w:hanging="227"/>
      </w:pPr>
      <w:r>
        <w:rPr>
          <w:b/>
          <w:color w:val="2B4978"/>
        </w:rPr>
        <w:t xml:space="preserve">• </w:t>
      </w:r>
      <w:r>
        <w:t>Im Gottesdienst bewusst langsam und verständlich sprechen; unbekannte liturgische Elemente kurz transparent machen.</w:t>
      </w:r>
    </w:p>
    <w:p w14:paraId="4B1BCDDB" w14:textId="77777777" w:rsidR="00B400F1" w:rsidRDefault="00A40347">
      <w:pPr>
        <w:spacing w:after="40"/>
        <w:ind w:left="283" w:hanging="227"/>
      </w:pPr>
      <w:r>
        <w:rPr>
          <w:b/>
          <w:color w:val="2B4978"/>
        </w:rPr>
        <w:t xml:space="preserve">• </w:t>
      </w:r>
      <w:r>
        <w:t>Gäste freundlich persönlich ansprechen, ohne sie vorzuführen.</w:t>
      </w:r>
    </w:p>
    <w:p w14:paraId="04B52E4B" w14:textId="77777777" w:rsidR="00B400F1" w:rsidRDefault="00A40347">
      <w:pPr>
        <w:spacing w:before="160" w:after="0"/>
      </w:pPr>
      <w:r>
        <w:rPr>
          <w:b/>
          <w:color w:val="6E6E6E"/>
          <w:sz w:val="21"/>
        </w:rPr>
        <w:t xml:space="preserve">Hinweis: </w:t>
      </w:r>
      <w:r>
        <w:rPr>
          <w:i/>
          <w:color w:val="6E6E6E"/>
          <w:sz w:val="21"/>
        </w:rPr>
        <w:t>Der Ablauf ist evangelisch anschlussfähig gehalten und kann leicht an ortsüblichen liturgischen Stil, Musikprofil und Gemeindekultur angepasst werden.</w:t>
      </w:r>
    </w:p>
    <w:sectPr w:rsidR="00B400F1"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226255870">
    <w:abstractNumId w:val="8"/>
  </w:num>
  <w:num w:numId="2" w16cid:durableId="46807414">
    <w:abstractNumId w:val="6"/>
  </w:num>
  <w:num w:numId="3" w16cid:durableId="1476027017">
    <w:abstractNumId w:val="5"/>
  </w:num>
  <w:num w:numId="4" w16cid:durableId="1211917163">
    <w:abstractNumId w:val="4"/>
  </w:num>
  <w:num w:numId="5" w16cid:durableId="172649299">
    <w:abstractNumId w:val="7"/>
  </w:num>
  <w:num w:numId="6" w16cid:durableId="1053309877">
    <w:abstractNumId w:val="3"/>
  </w:num>
  <w:num w:numId="7" w16cid:durableId="626276203">
    <w:abstractNumId w:val="2"/>
  </w:num>
  <w:num w:numId="8" w16cid:durableId="1014457578">
    <w:abstractNumId w:val="1"/>
  </w:num>
  <w:num w:numId="9" w16cid:durableId="118293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4317"/>
    <w:rsid w:val="00450C95"/>
    <w:rsid w:val="00A40347"/>
    <w:rsid w:val="00AA1D8D"/>
    <w:rsid w:val="00B400F1"/>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B1CAF"/>
  <w14:defaultImageDpi w14:val="300"/>
  <w15:docId w15:val="{EB73262B-8581-41A6-95EA-E66E1BBA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pPr>
      <w:spacing w:after="120" w:line="288" w:lineRule="auto"/>
    </w:pPr>
    <w:rPr>
      <w:rFonts w:ascii="Aptos" w:hAnsi="Aptos"/>
      <w:color w:val="2D2D2D"/>
    </w:rPr>
  </w:style>
  <w:style w:type="paragraph" w:styleId="berschrift1">
    <w:name w:val="heading 1"/>
    <w:basedOn w:val="Standard"/>
    <w:next w:val="Standard"/>
    <w:link w:val="berschrift1Zchn"/>
    <w:uiPriority w:val="9"/>
    <w:qFormat/>
    <w:rsid w:val="00FC693F"/>
    <w:pPr>
      <w:keepNext/>
      <w:keepLines/>
      <w:spacing w:before="160"/>
      <w:outlineLvl w:val="0"/>
    </w:pPr>
    <w:rPr>
      <w:rFonts w:asciiTheme="majorHAnsi" w:eastAsiaTheme="majorEastAsia" w:hAnsiTheme="majorHAnsi" w:cstheme="majorBidi"/>
      <w:b/>
      <w:bCs/>
      <w:color w:val="2B4978"/>
      <w:sz w:val="32"/>
      <w:szCs w:val="28"/>
    </w:rPr>
  </w:style>
  <w:style w:type="paragraph" w:styleId="berschrift2">
    <w:name w:val="heading 2"/>
    <w:basedOn w:val="Standard"/>
    <w:next w:val="Standard"/>
    <w:link w:val="berschrift2Zchn"/>
    <w:uiPriority w:val="9"/>
    <w:unhideWhenUsed/>
    <w:qFormat/>
    <w:rsid w:val="00FC693F"/>
    <w:pPr>
      <w:keepNext/>
      <w:keepLines/>
      <w:spacing w:before="160"/>
      <w:outlineLvl w:val="1"/>
    </w:pPr>
    <w:rPr>
      <w:rFonts w:asciiTheme="majorHAnsi" w:eastAsiaTheme="majorEastAsia" w:hAnsiTheme="majorHAnsi" w:cstheme="majorBidi"/>
      <w:b/>
      <w:bCs/>
      <w:color w:val="2B4978"/>
      <w:sz w:val="25"/>
      <w:szCs w:val="26"/>
    </w:rPr>
  </w:style>
  <w:style w:type="paragraph" w:styleId="berschrift3">
    <w:name w:val="heading 3"/>
    <w:basedOn w:val="Standard"/>
    <w:next w:val="Standard"/>
    <w:link w:val="berschrift3Zchn"/>
    <w:uiPriority w:val="9"/>
    <w:unhideWhenUsed/>
    <w:qFormat/>
    <w:rsid w:val="00FC693F"/>
    <w:pPr>
      <w:keepNext/>
      <w:keepLines/>
      <w:spacing w:before="160"/>
      <w:outlineLvl w:val="2"/>
    </w:pPr>
    <w:rPr>
      <w:rFonts w:asciiTheme="majorHAnsi" w:eastAsiaTheme="majorEastAsia" w:hAnsiTheme="majorHAnsi" w:cstheme="majorBidi"/>
      <w:b/>
      <w:bCs/>
      <w:sz w:val="23"/>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before="160" w:line="240" w:lineRule="auto"/>
      <w:contextualSpacing/>
    </w:pPr>
    <w:rPr>
      <w:rFonts w:asciiTheme="majorHAnsi" w:eastAsiaTheme="majorEastAsia" w:hAnsiTheme="majorHAnsi" w:cstheme="majorBidi"/>
      <w:b/>
      <w:color w:val="2B4978"/>
      <w:spacing w:val="5"/>
      <w:kern w:val="28"/>
      <w:sz w:val="48"/>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spacing w:before="160"/>
    </w:pPr>
    <w:rPr>
      <w:rFonts w:asciiTheme="majorHAnsi" w:eastAsiaTheme="majorEastAsia" w:hAnsiTheme="majorHAnsi" w:cstheme="majorBidi"/>
      <w:b/>
      <w:i/>
      <w:iCs/>
      <w:color w:val="6E6E6E"/>
      <w:spacing w:val="15"/>
      <w:sz w:val="26"/>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ind w:left="360"/>
      <w:contextualSpacing/>
    </w:pPr>
  </w:style>
  <w:style w:type="paragraph" w:styleId="Listenfortsetzung2">
    <w:name w:val="List Continue 2"/>
    <w:basedOn w:val="Standard"/>
    <w:uiPriority w:val="99"/>
    <w:unhideWhenUsed/>
    <w:rsid w:val="0029639D"/>
    <w:pPr>
      <w:ind w:left="720"/>
      <w:contextualSpacing/>
    </w:pPr>
  </w:style>
  <w:style w:type="paragraph" w:styleId="Listenfortsetzung3">
    <w:name w:val="List Continue 3"/>
    <w:basedOn w:val="Standard"/>
    <w:uiPriority w:val="99"/>
    <w:unhideWhenUsed/>
    <w:rsid w:val="0029639D"/>
    <w:pPr>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719</Words>
  <Characters>4297</Characters>
  <Application>Microsoft Office Word</Application>
  <DocSecurity>0</DocSecurity>
  <Lines>138</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Jörg Bachmann</cp:lastModifiedBy>
  <cp:revision>2</cp:revision>
  <dcterms:created xsi:type="dcterms:W3CDTF">2026-03-22T13:41:00Z</dcterms:created>
  <dcterms:modified xsi:type="dcterms:W3CDTF">2026-03-22T13:41:00Z</dcterms:modified>
  <cp:category/>
</cp:coreProperties>
</file>