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AC2E" w14:textId="0914064F" w:rsidR="005D063E" w:rsidRPr="00081F4F" w:rsidRDefault="009E7925">
      <w:pPr>
        <w:spacing w:before="200"/>
        <w:jc w:val="center"/>
        <w:rPr>
          <w:lang w:val="de-DE"/>
        </w:rPr>
      </w:pPr>
      <w:r w:rsidRPr="00081F4F">
        <w:rPr>
          <w:rFonts w:ascii="DejaVu Serif" w:eastAsia="DejaVu Serif" w:hAnsi="DejaVu Serif"/>
          <w:b/>
          <w:color w:val="4B3610"/>
          <w:sz w:val="48"/>
          <w:lang w:val="de-DE"/>
        </w:rPr>
        <w:t xml:space="preserve">Glauben ins Gespräch </w:t>
      </w:r>
      <w:r w:rsidR="00DE055F">
        <w:rPr>
          <w:rFonts w:ascii="DejaVu Serif" w:eastAsia="DejaVu Serif" w:hAnsi="DejaVu Serif"/>
          <w:b/>
          <w:color w:val="4B3610"/>
          <w:sz w:val="48"/>
          <w:lang w:val="de-DE"/>
        </w:rPr>
        <w:t>bringen</w:t>
      </w:r>
    </w:p>
    <w:p w14:paraId="3D921DDA" w14:textId="77777777" w:rsidR="005D063E" w:rsidRPr="00081F4F" w:rsidRDefault="009E7925">
      <w:pPr>
        <w:spacing w:after="240"/>
        <w:jc w:val="center"/>
        <w:rPr>
          <w:lang w:val="de-DE"/>
        </w:rPr>
      </w:pPr>
      <w:r w:rsidRPr="00081F4F">
        <w:rPr>
          <w:rFonts w:ascii="DejaVu Serif" w:eastAsia="DejaVu Serif" w:hAnsi="DejaVu Serif"/>
          <w:i/>
          <w:color w:val="8A6A20"/>
          <w:sz w:val="28"/>
          <w:lang w:val="de-DE"/>
        </w:rPr>
        <w:t>Acht Abende für Suchende, Glaubende und Neugierige</w:t>
      </w:r>
    </w:p>
    <w:tbl>
      <w:tblPr>
        <w:tblW w:w="0" w:type="auto"/>
        <w:jc w:val="center"/>
        <w:tblLook w:val="04A0" w:firstRow="1" w:lastRow="0" w:firstColumn="1" w:lastColumn="0" w:noHBand="0" w:noVBand="1"/>
      </w:tblPr>
      <w:tblGrid>
        <w:gridCol w:w="9746"/>
      </w:tblGrid>
      <w:tr w:rsidR="005D063E" w:rsidRPr="00DE055F" w14:paraId="08939C60" w14:textId="77777777">
        <w:trPr>
          <w:cantSplit/>
          <w:jc w:val="center"/>
        </w:trPr>
        <w:tc>
          <w:tcPr>
            <w:tcW w:w="9746" w:type="dxa"/>
            <w:shd w:val="clear" w:color="auto" w:fill="F6F1E6"/>
            <w:tcMar>
              <w:top w:w="180" w:type="dxa"/>
              <w:left w:w="220" w:type="dxa"/>
              <w:bottom w:w="180" w:type="dxa"/>
              <w:right w:w="220" w:type="dxa"/>
            </w:tcMar>
            <w:vAlign w:val="center"/>
          </w:tcPr>
          <w:p w14:paraId="2990166E" w14:textId="77777777" w:rsidR="005D063E" w:rsidRPr="00081F4F" w:rsidRDefault="009E7925">
            <w:pPr>
              <w:keepNext/>
              <w:keepLines/>
              <w:spacing w:after="120"/>
              <w:rPr>
                <w:lang w:val="de-DE"/>
              </w:rPr>
            </w:pPr>
            <w:r w:rsidRPr="00081F4F">
              <w:rPr>
                <w:rFonts w:ascii="DejaVu Serif" w:eastAsia="DejaVu Serif" w:hAnsi="DejaVu Serif"/>
                <w:b/>
                <w:color w:val="6B4E16"/>
                <w:sz w:val="26"/>
                <w:lang w:val="de-DE"/>
              </w:rPr>
              <w:t>Ein Kursmodell aus dem offenen Modell A</w:t>
            </w:r>
          </w:p>
          <w:p w14:paraId="17B93276" w14:textId="77777777" w:rsidR="005D063E" w:rsidRPr="00081F4F" w:rsidRDefault="009E7925">
            <w:pPr>
              <w:keepNext/>
              <w:keepLines/>
              <w:spacing w:after="60"/>
              <w:rPr>
                <w:lang w:val="de-DE"/>
              </w:rPr>
            </w:pPr>
            <w:r w:rsidRPr="00081F4F">
              <w:rPr>
                <w:lang w:val="de-DE"/>
              </w:rPr>
              <w:t>• Die Themen holen Menschen bei Erfahrungen des Alltags ab und öffnen behutsam den Raum für Glauben, Bibel und Gebet.</w:t>
            </w:r>
          </w:p>
          <w:p w14:paraId="36D18AB2" w14:textId="77777777" w:rsidR="005D063E" w:rsidRPr="00081F4F" w:rsidRDefault="009E7925">
            <w:pPr>
              <w:keepNext/>
              <w:keepLines/>
              <w:spacing w:after="60"/>
              <w:rPr>
                <w:lang w:val="de-DE"/>
              </w:rPr>
            </w:pPr>
            <w:r w:rsidRPr="00081F4F">
              <w:rPr>
                <w:lang w:val="de-DE"/>
              </w:rPr>
              <w:t>• Die Sprache ist dialogfähig und niedrigschwellig, ohne die christliche Tiefe preiszugeben.</w:t>
            </w:r>
          </w:p>
          <w:p w14:paraId="1FC2A07D" w14:textId="77777777" w:rsidR="005D063E" w:rsidRPr="00081F4F" w:rsidRDefault="009E7925">
            <w:pPr>
              <w:keepNext/>
              <w:keepLines/>
              <w:spacing w:after="60"/>
              <w:rPr>
                <w:lang w:val="de-DE"/>
              </w:rPr>
            </w:pPr>
            <w:r w:rsidRPr="00081F4F">
              <w:rPr>
                <w:lang w:val="de-DE"/>
              </w:rPr>
              <w:t>• Jeder Abend enthält einen Titel, einen Untertitel, eine Kernaussage, eine Leitfrage, einen möglichen Bibeltext und eine passende Gebetsform.</w:t>
            </w:r>
          </w:p>
        </w:tc>
      </w:tr>
    </w:tbl>
    <w:p w14:paraId="21E2D4DC" w14:textId="77777777" w:rsidR="005D063E" w:rsidRPr="00081F4F" w:rsidRDefault="009E7925">
      <w:pPr>
        <w:spacing w:before="160" w:after="160"/>
        <w:jc w:val="center"/>
        <w:rPr>
          <w:lang w:val="de-DE"/>
        </w:rPr>
      </w:pPr>
      <w:r w:rsidRPr="00081F4F">
        <w:rPr>
          <w:i/>
          <w:color w:val="5B5B5B"/>
          <w:sz w:val="22"/>
          <w:lang w:val="de-DE"/>
        </w:rPr>
        <w:t>Leitidee: lebensnah beginnen, geistlich vertiefen, gemeinsam ins Gespräch kommen.</w:t>
      </w:r>
    </w:p>
    <w:p w14:paraId="160CC86D" w14:textId="77777777" w:rsidR="005D063E" w:rsidRPr="00081F4F" w:rsidRDefault="005D063E">
      <w:pPr>
        <w:rPr>
          <w:lang w:val="de-DE"/>
        </w:rPr>
        <w:sectPr w:rsidR="005D063E" w:rsidRPr="00081F4F">
          <w:pgSz w:w="12240" w:h="15840"/>
          <w:pgMar w:top="1134" w:right="1247" w:bottom="1134" w:left="1247" w:header="720" w:footer="720" w:gutter="0"/>
          <w:cols w:space="720"/>
          <w:docGrid w:linePitch="360"/>
        </w:sectPr>
      </w:pPr>
    </w:p>
    <w:tbl>
      <w:tblPr>
        <w:tblW w:w="0" w:type="auto"/>
        <w:jc w:val="center"/>
        <w:tblLook w:val="04A0" w:firstRow="1" w:lastRow="0" w:firstColumn="1" w:lastColumn="0" w:noHBand="0" w:noVBand="1"/>
      </w:tblPr>
      <w:tblGrid>
        <w:gridCol w:w="9858"/>
      </w:tblGrid>
      <w:tr w:rsidR="005D063E" w:rsidRPr="00DE055F" w14:paraId="5416FC51" w14:textId="77777777">
        <w:trPr>
          <w:cantSplit/>
          <w:jc w:val="center"/>
        </w:trPr>
        <w:tc>
          <w:tcPr>
            <w:tcW w:w="9858" w:type="dxa"/>
            <w:shd w:val="clear" w:color="auto" w:fill="EFE6D4"/>
            <w:tcMar>
              <w:top w:w="140" w:type="dxa"/>
              <w:left w:w="180" w:type="dxa"/>
              <w:bottom w:w="140" w:type="dxa"/>
              <w:right w:w="180" w:type="dxa"/>
            </w:tcMar>
            <w:vAlign w:val="center"/>
          </w:tcPr>
          <w:p w14:paraId="0371C289"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lastRenderedPageBreak/>
              <w:t>8-Abende-Plan</w:t>
            </w:r>
          </w:p>
          <w:p w14:paraId="3E40B971" w14:textId="77777777" w:rsidR="005D063E" w:rsidRPr="00081F4F" w:rsidRDefault="009E7925">
            <w:pPr>
              <w:keepNext/>
              <w:keepLines/>
              <w:spacing w:after="0" w:line="264" w:lineRule="auto"/>
              <w:rPr>
                <w:lang w:val="de-DE"/>
              </w:rPr>
            </w:pPr>
            <w:r w:rsidRPr="00081F4F">
              <w:rPr>
                <w:color w:val="5C5C5C"/>
                <w:lang w:val="de-DE"/>
              </w:rPr>
              <w:t>Gesprächsorientiert, spirituell offen, biblisch anschlussfähig</w:t>
            </w:r>
          </w:p>
        </w:tc>
      </w:tr>
    </w:tbl>
    <w:p w14:paraId="10DA8838" w14:textId="77777777" w:rsidR="005D063E" w:rsidRPr="00081F4F" w:rsidRDefault="005D063E">
      <w:pPr>
        <w:spacing w:after="40"/>
        <w:rPr>
          <w:lang w:val="de-DE"/>
        </w:rPr>
      </w:pPr>
    </w:p>
    <w:tbl>
      <w:tblPr>
        <w:tblW w:w="0" w:type="auto"/>
        <w:jc w:val="center"/>
        <w:tblLook w:val="04A0" w:firstRow="1" w:lastRow="0" w:firstColumn="1" w:lastColumn="0" w:noHBand="0" w:noVBand="1"/>
      </w:tblPr>
      <w:tblGrid>
        <w:gridCol w:w="9858"/>
      </w:tblGrid>
      <w:tr w:rsidR="005D063E" w:rsidRPr="00DE055F" w14:paraId="0A8EA718" w14:textId="77777777">
        <w:trPr>
          <w:cantSplit/>
          <w:jc w:val="center"/>
        </w:trPr>
        <w:tc>
          <w:tcPr>
            <w:tcW w:w="9858" w:type="dxa"/>
            <w:shd w:val="clear" w:color="auto" w:fill="EFE7D8"/>
            <w:tcMar>
              <w:top w:w="140" w:type="dxa"/>
              <w:left w:w="180" w:type="dxa"/>
              <w:bottom w:w="140" w:type="dxa"/>
              <w:right w:w="180" w:type="dxa"/>
            </w:tcMar>
            <w:vAlign w:val="center"/>
          </w:tcPr>
          <w:p w14:paraId="2AA88930"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1: Wovon wir leben - und was uns trägt</w:t>
            </w:r>
          </w:p>
          <w:p w14:paraId="1EA3BCCC" w14:textId="77777777" w:rsidR="005D063E" w:rsidRPr="00081F4F" w:rsidRDefault="009E7925">
            <w:pPr>
              <w:keepNext/>
              <w:keepLines/>
              <w:spacing w:after="0" w:line="264" w:lineRule="auto"/>
              <w:rPr>
                <w:lang w:val="de-DE"/>
              </w:rPr>
            </w:pPr>
            <w:r w:rsidRPr="00081F4F">
              <w:rPr>
                <w:color w:val="5C5C5C"/>
                <w:lang w:val="de-DE"/>
              </w:rPr>
              <w:t>Die offene Frage nach Gott und dem tragenden Grund des Lebens</w:t>
            </w:r>
          </w:p>
        </w:tc>
      </w:tr>
    </w:tbl>
    <w:p w14:paraId="1DACF40D" w14:textId="77777777" w:rsidR="005D063E" w:rsidRPr="00081F4F" w:rsidRDefault="005D063E">
      <w:pPr>
        <w:spacing w:after="40"/>
        <w:rPr>
          <w:lang w:val="de-DE"/>
        </w:rPr>
      </w:pPr>
    </w:p>
    <w:p w14:paraId="0F1B5045"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Viele Menschen funktionieren nach außen, spüren aber innerlich, wie fragil das Leben ist. Der christliche Glaube lädt dazu ein, neu nach dem Grund zu fragen, der trägt - nicht nur in guten, sondern gerade auch in unsicheren Zeiten.</w:t>
      </w:r>
    </w:p>
    <w:p w14:paraId="25E32DBA"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Was gibt mir Halt, wenn Sicherheiten brüchig werden?</w:t>
      </w:r>
    </w:p>
    <w:p w14:paraId="175DF710"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Psalm 139,1-10 oder Matthäus 11,28-30</w:t>
      </w:r>
    </w:p>
    <w:p w14:paraId="0ADBE706"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 kurzer Psalmvers zu Beginn, danach eine Minute Stille und am Ende ein einfaches Segensgebet.</w:t>
      </w:r>
    </w:p>
    <w:p w14:paraId="313A8C39"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0788B75D" w14:textId="77777777">
        <w:trPr>
          <w:cantSplit/>
          <w:jc w:val="center"/>
        </w:trPr>
        <w:tc>
          <w:tcPr>
            <w:tcW w:w="9858" w:type="dxa"/>
            <w:shd w:val="clear" w:color="auto" w:fill="EFE7D8"/>
            <w:tcMar>
              <w:top w:w="140" w:type="dxa"/>
              <w:left w:w="180" w:type="dxa"/>
              <w:bottom w:w="140" w:type="dxa"/>
              <w:right w:w="180" w:type="dxa"/>
            </w:tcMar>
            <w:vAlign w:val="center"/>
          </w:tcPr>
          <w:p w14:paraId="2E2245A5"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2: Was meinem Leben Sinn gibt - auch wenn nicht alles aufgeht</w:t>
            </w:r>
          </w:p>
          <w:p w14:paraId="73D683BC" w14:textId="77777777" w:rsidR="005D063E" w:rsidRPr="00081F4F" w:rsidRDefault="009E7925">
            <w:pPr>
              <w:keepNext/>
              <w:keepLines/>
              <w:spacing w:after="0" w:line="264" w:lineRule="auto"/>
              <w:rPr>
                <w:lang w:val="de-DE"/>
              </w:rPr>
            </w:pPr>
            <w:r w:rsidRPr="00081F4F">
              <w:rPr>
                <w:color w:val="5C5C5C"/>
                <w:lang w:val="de-DE"/>
              </w:rPr>
              <w:t xml:space="preserve">Von Sehnsucht, Berufung und der Hoffnung, dass unser Leben gemeint </w:t>
            </w:r>
            <w:proofErr w:type="gramStart"/>
            <w:r w:rsidRPr="00081F4F">
              <w:rPr>
                <w:color w:val="5C5C5C"/>
                <w:lang w:val="de-DE"/>
              </w:rPr>
              <w:t>ist</w:t>
            </w:r>
            <w:proofErr w:type="gramEnd"/>
          </w:p>
        </w:tc>
      </w:tr>
    </w:tbl>
    <w:p w14:paraId="22EF2C33" w14:textId="77777777" w:rsidR="005D063E" w:rsidRPr="00081F4F" w:rsidRDefault="005D063E">
      <w:pPr>
        <w:spacing w:after="40"/>
        <w:rPr>
          <w:lang w:val="de-DE"/>
        </w:rPr>
      </w:pPr>
    </w:p>
    <w:p w14:paraId="4C7F69F5"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Sinn erschöpft sich nicht in Leistung, Nützlichkeit oder Erfolg. Menschen leben auf etwas hin. Der Glaube eröffnet den Gedanken, dass das Leben gewollt, gerufen und getragen ist - auch dort, wo Antworten offenbleiben.</w:t>
      </w:r>
    </w:p>
    <w:p w14:paraId="4F10B624"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Wann fühlt sich mein Leben stimmig an - und was fehlt mir, wenn es das nicht tut?</w:t>
      </w:r>
    </w:p>
    <w:p w14:paraId="4F28709F"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Prediger 3,1-14 oder Johannes 10,10</w:t>
      </w:r>
    </w:p>
    <w:p w14:paraId="5D757307"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Dank- und Bittegebet in sehr schlichter Sprache; wer mag, kann ein eigenes Stichwort laut nennen.</w:t>
      </w:r>
    </w:p>
    <w:p w14:paraId="7DCAC9A0"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7DC22AD3" w14:textId="77777777">
        <w:trPr>
          <w:cantSplit/>
          <w:jc w:val="center"/>
        </w:trPr>
        <w:tc>
          <w:tcPr>
            <w:tcW w:w="9858" w:type="dxa"/>
            <w:shd w:val="clear" w:color="auto" w:fill="EFE7D8"/>
            <w:tcMar>
              <w:top w:w="140" w:type="dxa"/>
              <w:left w:w="180" w:type="dxa"/>
              <w:bottom w:w="140" w:type="dxa"/>
              <w:right w:w="180" w:type="dxa"/>
            </w:tcMar>
            <w:vAlign w:val="center"/>
          </w:tcPr>
          <w:p w14:paraId="67A60984"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3: Vertrauen lernen - was Glauben eigentlich ist</w:t>
            </w:r>
          </w:p>
          <w:p w14:paraId="67C7F9AC" w14:textId="77777777" w:rsidR="005D063E" w:rsidRPr="00081F4F" w:rsidRDefault="009E7925">
            <w:pPr>
              <w:keepNext/>
              <w:keepLines/>
              <w:spacing w:after="0" w:line="264" w:lineRule="auto"/>
              <w:rPr>
                <w:lang w:val="de-DE"/>
              </w:rPr>
            </w:pPr>
            <w:r w:rsidRPr="00081F4F">
              <w:rPr>
                <w:color w:val="5C5C5C"/>
                <w:lang w:val="de-DE"/>
              </w:rPr>
              <w:t>Glaube nicht als Leistung, sondern als Weg des Vertrauens</w:t>
            </w:r>
          </w:p>
        </w:tc>
      </w:tr>
    </w:tbl>
    <w:p w14:paraId="1CF1DDB6" w14:textId="77777777" w:rsidR="005D063E" w:rsidRPr="00081F4F" w:rsidRDefault="005D063E">
      <w:pPr>
        <w:spacing w:after="40"/>
        <w:rPr>
          <w:lang w:val="de-DE"/>
        </w:rPr>
      </w:pPr>
    </w:p>
    <w:p w14:paraId="05D348BE"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Glaube ist nicht zuerst ein Paket sicherer Antworten. Er ist ein Vertrauen, das mit Fragen, Brüchen und Zweifeln leben kann. Gerade so wird Glauben für Menschen anschlussfähig, die suchen, ringen oder neu anfangen möchten.</w:t>
      </w:r>
    </w:p>
    <w:p w14:paraId="159A484A"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Was oder wem vertraue ich - und was macht Vertrauen so schwer?</w:t>
      </w:r>
    </w:p>
    <w:p w14:paraId="5AD3F940"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Markus 9,17-24 oder Hebräer 11,1</w:t>
      </w:r>
    </w:p>
    <w:p w14:paraId="110DF933"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 angeleitetes freies Gebet mit der Einladung, innerlich die Worte mitzuvollziehen: Ich glaube; hilf meinem Unglauben.</w:t>
      </w:r>
    </w:p>
    <w:p w14:paraId="601DD10C"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34D6EFA5" w14:textId="77777777">
        <w:trPr>
          <w:cantSplit/>
          <w:jc w:val="center"/>
        </w:trPr>
        <w:tc>
          <w:tcPr>
            <w:tcW w:w="9858" w:type="dxa"/>
            <w:shd w:val="clear" w:color="auto" w:fill="EFE7D8"/>
            <w:tcMar>
              <w:top w:w="140" w:type="dxa"/>
              <w:left w:w="180" w:type="dxa"/>
              <w:bottom w:w="140" w:type="dxa"/>
              <w:right w:w="180" w:type="dxa"/>
            </w:tcMar>
            <w:vAlign w:val="center"/>
          </w:tcPr>
          <w:p w14:paraId="72E9AA0C"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lastRenderedPageBreak/>
              <w:t>Abend 4: Was uns trennt - von anderen, von uns selbst, von Gott</w:t>
            </w:r>
          </w:p>
          <w:p w14:paraId="092D95C2" w14:textId="77777777" w:rsidR="005D063E" w:rsidRPr="00081F4F" w:rsidRDefault="009E7925">
            <w:pPr>
              <w:keepNext/>
              <w:keepLines/>
              <w:spacing w:after="0" w:line="264" w:lineRule="auto"/>
              <w:rPr>
                <w:lang w:val="de-DE"/>
              </w:rPr>
            </w:pPr>
            <w:r w:rsidRPr="00081F4F">
              <w:rPr>
                <w:color w:val="5C5C5C"/>
                <w:lang w:val="de-DE"/>
              </w:rPr>
              <w:t>Von Schuld, Verletzung, Verstrickung und der Sehnsucht nach Versöhnung</w:t>
            </w:r>
          </w:p>
        </w:tc>
      </w:tr>
    </w:tbl>
    <w:p w14:paraId="34B46150" w14:textId="77777777" w:rsidR="005D063E" w:rsidRPr="00081F4F" w:rsidRDefault="005D063E">
      <w:pPr>
        <w:spacing w:after="40"/>
        <w:rPr>
          <w:lang w:val="de-DE"/>
        </w:rPr>
      </w:pPr>
    </w:p>
    <w:p w14:paraId="070601C6"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Menschen erfahren Brüche: in Beziehungen, im eigenen Inneren und im Blick auf Gott. Die christliche Tradition nennt das nicht nur Fehler, sondern eine gestörte Beziehung zum Leben. Zugleich hält sie daran fest: Vergebung und Neuanfang sind möglich.</w:t>
      </w:r>
    </w:p>
    <w:p w14:paraId="0C7EB5E4"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Was in meinem Leben bleibt ungelöst, schwer oder unversöhnt?</w:t>
      </w:r>
    </w:p>
    <w:p w14:paraId="74149EB4"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Lukas 15,11-24 oder Psalm 51,3-14</w:t>
      </w:r>
    </w:p>
    <w:p w14:paraId="5619460B"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Eine Zeit der Stille, in der Belastendes vor Gott gebracht werden kann, anschließend Fürbitte und ein zugesprochener Segenssatz.</w:t>
      </w:r>
    </w:p>
    <w:p w14:paraId="22A0E825"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51DB415E" w14:textId="77777777">
        <w:trPr>
          <w:cantSplit/>
          <w:jc w:val="center"/>
        </w:trPr>
        <w:tc>
          <w:tcPr>
            <w:tcW w:w="9858" w:type="dxa"/>
            <w:shd w:val="clear" w:color="auto" w:fill="EFE7D8"/>
            <w:tcMar>
              <w:top w:w="140" w:type="dxa"/>
              <w:left w:w="180" w:type="dxa"/>
              <w:bottom w:w="140" w:type="dxa"/>
              <w:right w:w="180" w:type="dxa"/>
            </w:tcMar>
            <w:vAlign w:val="center"/>
          </w:tcPr>
          <w:p w14:paraId="11F6863F"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5: Jesus - warum dieser Mensch bis heute bewegt</w:t>
            </w:r>
          </w:p>
          <w:p w14:paraId="3988D835" w14:textId="77777777" w:rsidR="005D063E" w:rsidRPr="00081F4F" w:rsidRDefault="009E7925">
            <w:pPr>
              <w:keepNext/>
              <w:keepLines/>
              <w:spacing w:after="0" w:line="264" w:lineRule="auto"/>
              <w:rPr>
                <w:lang w:val="de-DE"/>
              </w:rPr>
            </w:pPr>
            <w:r w:rsidRPr="00081F4F">
              <w:rPr>
                <w:color w:val="5C5C5C"/>
                <w:lang w:val="de-DE"/>
              </w:rPr>
              <w:t>Die Frage, ob uns in Jesus mehr als nur ein Vorbild begegnet</w:t>
            </w:r>
          </w:p>
        </w:tc>
      </w:tr>
    </w:tbl>
    <w:p w14:paraId="6367A45D" w14:textId="77777777" w:rsidR="005D063E" w:rsidRPr="00081F4F" w:rsidRDefault="005D063E">
      <w:pPr>
        <w:spacing w:after="40"/>
        <w:rPr>
          <w:lang w:val="de-DE"/>
        </w:rPr>
      </w:pPr>
    </w:p>
    <w:p w14:paraId="1A196F3C"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Jesus berührt Menschen bis heute, weil in seinem Reden, Handeln und Leiden etwas von Gottes Nähe aufscheint. Der Abend lädt dazu ein, Jesus nicht nur historisch zu betrachten, sondern als Gegenüber wahrzunehmen, das Fragen stellt und Vertrauen weckt.</w:t>
      </w:r>
    </w:p>
    <w:p w14:paraId="5CCD1667"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Was fasziniert, irritiert oder berührt mich an Jesus?</w:t>
      </w:r>
    </w:p>
    <w:p w14:paraId="42E163CE"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Markus 2,1-12 oder Johannes 14,1-9</w:t>
      </w:r>
    </w:p>
    <w:p w14:paraId="5BBEAF60"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 Evangeliumstext wird langsam gelesen; danach eine kurze Stille und ein schlichtes Gebet in der Anrede Jesu.</w:t>
      </w:r>
    </w:p>
    <w:p w14:paraId="3D5AD20A"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294CF876" w14:textId="77777777">
        <w:trPr>
          <w:cantSplit/>
          <w:jc w:val="center"/>
        </w:trPr>
        <w:tc>
          <w:tcPr>
            <w:tcW w:w="9858" w:type="dxa"/>
            <w:shd w:val="clear" w:color="auto" w:fill="EFE7D8"/>
            <w:tcMar>
              <w:top w:w="140" w:type="dxa"/>
              <w:left w:w="180" w:type="dxa"/>
              <w:bottom w:w="140" w:type="dxa"/>
              <w:right w:w="180" w:type="dxa"/>
            </w:tcMar>
            <w:vAlign w:val="center"/>
          </w:tcPr>
          <w:p w14:paraId="60388D24"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6: Neu anfangen - wie Veränderung möglich wird</w:t>
            </w:r>
          </w:p>
          <w:p w14:paraId="748B912A" w14:textId="77777777" w:rsidR="005D063E" w:rsidRPr="00081F4F" w:rsidRDefault="009E7925">
            <w:pPr>
              <w:keepNext/>
              <w:keepLines/>
              <w:spacing w:after="0" w:line="264" w:lineRule="auto"/>
              <w:rPr>
                <w:lang w:val="de-DE"/>
              </w:rPr>
            </w:pPr>
            <w:r w:rsidRPr="00081F4F">
              <w:rPr>
                <w:color w:val="5C5C5C"/>
                <w:lang w:val="de-DE"/>
              </w:rPr>
              <w:t>Von Umkehr, Freiheit und dem Mut, das eigene Leben neu zu sehen</w:t>
            </w:r>
          </w:p>
        </w:tc>
      </w:tr>
    </w:tbl>
    <w:p w14:paraId="08E4989E" w14:textId="77777777" w:rsidR="005D063E" w:rsidRPr="00081F4F" w:rsidRDefault="005D063E">
      <w:pPr>
        <w:spacing w:after="40"/>
        <w:rPr>
          <w:lang w:val="de-DE"/>
        </w:rPr>
      </w:pPr>
    </w:p>
    <w:p w14:paraId="44BF9F65"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Niemand ist auf seine Geschichte festgelegt. Glaube eröffnet die Möglichkeit, sich neu ausrichten zu lassen: Schuld muss nicht das letzte Wort haben, und Lebenswege können sich verändern. Christwerden beginnt oft dort, wo Menschen sich beschenken lassen.</w:t>
      </w:r>
    </w:p>
    <w:p w14:paraId="0652AFCD"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Wo wünsche ich mir einen neuen Anfang - und was hält mich davon ab?</w:t>
      </w:r>
    </w:p>
    <w:p w14:paraId="2D2EF13D"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2. Korinther 5,17-20 oder Lukas 19,1-10</w:t>
      </w:r>
    </w:p>
    <w:p w14:paraId="7CE9799D"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 persönlicher Moment der Stille mit anschließender Einladung zu einer Kerze, einem Segenswort oder einer stillen Bitte.</w:t>
      </w:r>
    </w:p>
    <w:p w14:paraId="23EB6EAD"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4CB56FDF" w14:textId="77777777">
        <w:trPr>
          <w:cantSplit/>
          <w:jc w:val="center"/>
        </w:trPr>
        <w:tc>
          <w:tcPr>
            <w:tcW w:w="9858" w:type="dxa"/>
            <w:shd w:val="clear" w:color="auto" w:fill="EFE7D8"/>
            <w:tcMar>
              <w:top w:w="140" w:type="dxa"/>
              <w:left w:w="180" w:type="dxa"/>
              <w:bottom w:w="140" w:type="dxa"/>
              <w:right w:w="180" w:type="dxa"/>
            </w:tcMar>
            <w:vAlign w:val="center"/>
          </w:tcPr>
          <w:p w14:paraId="1A01B964"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7: Nicht allein glauben - wie Spiritualität im Alltag wachsen kann</w:t>
            </w:r>
          </w:p>
          <w:p w14:paraId="4F32034D" w14:textId="77777777" w:rsidR="005D063E" w:rsidRPr="00081F4F" w:rsidRDefault="009E7925">
            <w:pPr>
              <w:keepNext/>
              <w:keepLines/>
              <w:spacing w:after="0" w:line="264" w:lineRule="auto"/>
              <w:rPr>
                <w:lang w:val="de-DE"/>
              </w:rPr>
            </w:pPr>
            <w:r w:rsidRPr="00081F4F">
              <w:rPr>
                <w:color w:val="5C5C5C"/>
                <w:lang w:val="de-DE"/>
              </w:rPr>
              <w:t>Gebet, Bibel und kleine geistliche Wege für jeden Tag</w:t>
            </w:r>
          </w:p>
        </w:tc>
      </w:tr>
    </w:tbl>
    <w:p w14:paraId="6791A21D" w14:textId="77777777" w:rsidR="005D063E" w:rsidRPr="00081F4F" w:rsidRDefault="005D063E">
      <w:pPr>
        <w:spacing w:after="40"/>
        <w:rPr>
          <w:lang w:val="de-DE"/>
        </w:rPr>
      </w:pPr>
    </w:p>
    <w:p w14:paraId="59052626" w14:textId="77777777" w:rsidR="005D063E" w:rsidRPr="00081F4F" w:rsidRDefault="009E7925">
      <w:pPr>
        <w:spacing w:before="40" w:after="60"/>
        <w:rPr>
          <w:lang w:val="de-DE"/>
        </w:rPr>
      </w:pPr>
      <w:r w:rsidRPr="00081F4F">
        <w:rPr>
          <w:b/>
          <w:color w:val="6B4E16"/>
          <w:lang w:val="de-DE"/>
        </w:rPr>
        <w:lastRenderedPageBreak/>
        <w:t xml:space="preserve">Kernaussage: </w:t>
      </w:r>
      <w:r w:rsidRPr="00081F4F">
        <w:rPr>
          <w:lang w:val="de-DE"/>
        </w:rPr>
        <w:t>Glaube bleibt lebendig, wenn er geübt wird. Darum gehören Gebet, Bibel, Stille und Gemeinschaft mitten in den Alltag hinein. Spirituelles Leben beginnt nicht mit Perfektion, sondern mit kleinen, ehrlichen Schritten.</w:t>
      </w:r>
    </w:p>
    <w:p w14:paraId="3595640F"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Welche Form von Spiritualität könnte zu meinem Leben wirklich passen?</w:t>
      </w:r>
    </w:p>
    <w:p w14:paraId="3F2C6EA3"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Psalm 23 oder Lukas 11,1-4</w:t>
      </w:r>
    </w:p>
    <w:p w14:paraId="269D3F3B"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Praktischer Charakter des Abends: ein kurzer Zugang zu einer Schriftmeditation, ein einfaches Vaterunser und ein Gespräch darüber, was hilfreich war.</w:t>
      </w:r>
    </w:p>
    <w:p w14:paraId="798F7001"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2341EE92" w14:textId="77777777">
        <w:trPr>
          <w:cantSplit/>
          <w:jc w:val="center"/>
        </w:trPr>
        <w:tc>
          <w:tcPr>
            <w:tcW w:w="9858" w:type="dxa"/>
            <w:shd w:val="clear" w:color="auto" w:fill="EFE7D8"/>
            <w:tcMar>
              <w:top w:w="140" w:type="dxa"/>
              <w:left w:w="180" w:type="dxa"/>
              <w:bottom w:w="140" w:type="dxa"/>
              <w:right w:w="180" w:type="dxa"/>
            </w:tcMar>
            <w:vAlign w:val="center"/>
          </w:tcPr>
          <w:p w14:paraId="0EC8D1B3"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Abend 8: Wo der Himmel die Erde berührt - warum Gottesdienst und Gemeinschaft guttun können</w:t>
            </w:r>
          </w:p>
          <w:p w14:paraId="492172E7" w14:textId="77777777" w:rsidR="005D063E" w:rsidRPr="00081F4F" w:rsidRDefault="009E7925">
            <w:pPr>
              <w:keepNext/>
              <w:keepLines/>
              <w:spacing w:after="0" w:line="264" w:lineRule="auto"/>
              <w:rPr>
                <w:lang w:val="de-DE"/>
              </w:rPr>
            </w:pPr>
            <w:r w:rsidRPr="00081F4F">
              <w:rPr>
                <w:color w:val="5C5C5C"/>
                <w:lang w:val="de-DE"/>
              </w:rPr>
              <w:t>Kirche als Raum von Unterbrechung, Resonanz, Hoffnung und geteilter Suche</w:t>
            </w:r>
          </w:p>
        </w:tc>
      </w:tr>
    </w:tbl>
    <w:p w14:paraId="336A2B09" w14:textId="77777777" w:rsidR="005D063E" w:rsidRPr="00081F4F" w:rsidRDefault="005D063E">
      <w:pPr>
        <w:spacing w:after="40"/>
        <w:rPr>
          <w:lang w:val="de-DE"/>
        </w:rPr>
      </w:pPr>
    </w:p>
    <w:p w14:paraId="0B01C380" w14:textId="77777777" w:rsidR="005D063E" w:rsidRPr="00081F4F" w:rsidRDefault="009E7925">
      <w:pPr>
        <w:spacing w:before="40" w:after="60"/>
        <w:rPr>
          <w:lang w:val="de-DE"/>
        </w:rPr>
      </w:pPr>
      <w:r w:rsidRPr="00081F4F">
        <w:rPr>
          <w:b/>
          <w:color w:val="6B4E16"/>
          <w:lang w:val="de-DE"/>
        </w:rPr>
        <w:t xml:space="preserve">Kernaussage: </w:t>
      </w:r>
      <w:r w:rsidRPr="00081F4F">
        <w:rPr>
          <w:lang w:val="de-DE"/>
        </w:rPr>
        <w:t>Gottesdienst ist mehr als Pflicht oder Gewohnheit. Er kann ein Ort werden, an dem Menschen aufatmen, Worte finden, getragen werden und Gott neu begegnen. Gemeinschaft bedeutet dabei nicht Gleichförmigkeit, sondern gemeinsam auf dem Weg zu sein.</w:t>
      </w:r>
    </w:p>
    <w:p w14:paraId="5DB5C710" w14:textId="77777777" w:rsidR="005D063E" w:rsidRPr="00081F4F" w:rsidRDefault="009E7925">
      <w:pPr>
        <w:spacing w:before="40" w:after="60"/>
        <w:rPr>
          <w:lang w:val="de-DE"/>
        </w:rPr>
      </w:pPr>
      <w:r w:rsidRPr="00081F4F">
        <w:rPr>
          <w:b/>
          <w:color w:val="6B4E16"/>
          <w:lang w:val="de-DE"/>
        </w:rPr>
        <w:t xml:space="preserve">Leitfrage: </w:t>
      </w:r>
      <w:r w:rsidRPr="00081F4F">
        <w:rPr>
          <w:lang w:val="de-DE"/>
        </w:rPr>
        <w:t>Wo habe ich schon erlebt, dass ein Raum, ein Ritual oder eine Gemeinschaft mir gutgetan hat?</w:t>
      </w:r>
    </w:p>
    <w:p w14:paraId="21A2882E" w14:textId="77777777" w:rsidR="005D063E" w:rsidRPr="00081F4F" w:rsidRDefault="009E7925">
      <w:pPr>
        <w:spacing w:before="40" w:after="60"/>
        <w:rPr>
          <w:lang w:val="de-DE"/>
        </w:rPr>
      </w:pPr>
      <w:r w:rsidRPr="00081F4F">
        <w:rPr>
          <w:b/>
          <w:color w:val="6B4E16"/>
          <w:lang w:val="de-DE"/>
        </w:rPr>
        <w:t xml:space="preserve">Möglicher Bibeltext: </w:t>
      </w:r>
      <w:r w:rsidRPr="00081F4F">
        <w:rPr>
          <w:lang w:val="de-DE"/>
        </w:rPr>
        <w:t>Apostelgeschichte 2,42-47 oder Lukas 24,13-35</w:t>
      </w:r>
    </w:p>
    <w:p w14:paraId="734F1E9B" w14:textId="77777777" w:rsidR="005D063E" w:rsidRPr="00081F4F" w:rsidRDefault="009E7925">
      <w:pPr>
        <w:spacing w:before="40" w:after="60"/>
        <w:rPr>
          <w:lang w:val="de-DE"/>
        </w:rPr>
      </w:pPr>
      <w:r w:rsidRPr="00081F4F">
        <w:rPr>
          <w:b/>
          <w:color w:val="6B4E16"/>
          <w:lang w:val="de-DE"/>
        </w:rPr>
        <w:t xml:space="preserve">Gebetsform: </w:t>
      </w:r>
      <w:r w:rsidRPr="00081F4F">
        <w:rPr>
          <w:lang w:val="de-DE"/>
        </w:rPr>
        <w:t>Ein liturgisch einfacher Abschluss mit Kyrie-Ruf, gemeinsam gesprochenem Vaterunser und Segen.</w:t>
      </w:r>
    </w:p>
    <w:p w14:paraId="3D560E9B" w14:textId="77777777" w:rsidR="005D063E" w:rsidRPr="00081F4F" w:rsidRDefault="009E7925">
      <w:pPr>
        <w:spacing w:before="40" w:after="140"/>
        <w:rPr>
          <w:lang w:val="de-DE"/>
        </w:rPr>
      </w:pPr>
      <w:r w:rsidRPr="00081F4F">
        <w:rPr>
          <w:lang w:val="de-DE"/>
        </w:rPr>
        <w:t xml:space="preserve"> </w:t>
      </w:r>
    </w:p>
    <w:tbl>
      <w:tblPr>
        <w:tblW w:w="0" w:type="auto"/>
        <w:jc w:val="center"/>
        <w:tblLook w:val="04A0" w:firstRow="1" w:lastRow="0" w:firstColumn="1" w:lastColumn="0" w:noHBand="0" w:noVBand="1"/>
      </w:tblPr>
      <w:tblGrid>
        <w:gridCol w:w="9858"/>
      </w:tblGrid>
      <w:tr w:rsidR="005D063E" w:rsidRPr="00DE055F" w14:paraId="2DFC55B3" w14:textId="77777777">
        <w:trPr>
          <w:cantSplit/>
          <w:jc w:val="center"/>
        </w:trPr>
        <w:tc>
          <w:tcPr>
            <w:tcW w:w="9858" w:type="dxa"/>
            <w:shd w:val="clear" w:color="auto" w:fill="F6F1E6"/>
            <w:tcMar>
              <w:top w:w="140" w:type="dxa"/>
              <w:left w:w="180" w:type="dxa"/>
              <w:bottom w:w="140" w:type="dxa"/>
              <w:right w:w="180" w:type="dxa"/>
            </w:tcMar>
            <w:vAlign w:val="center"/>
          </w:tcPr>
          <w:p w14:paraId="297B122C" w14:textId="77777777" w:rsidR="005D063E" w:rsidRPr="00081F4F" w:rsidRDefault="009E7925">
            <w:pPr>
              <w:keepNext/>
              <w:keepLines/>
              <w:spacing w:after="40" w:line="240" w:lineRule="auto"/>
              <w:rPr>
                <w:lang w:val="de-DE"/>
              </w:rPr>
            </w:pPr>
            <w:r w:rsidRPr="00081F4F">
              <w:rPr>
                <w:rFonts w:ascii="DejaVu Serif" w:eastAsia="DejaVu Serif" w:hAnsi="DejaVu Serif"/>
                <w:b/>
                <w:color w:val="4F3B12"/>
                <w:sz w:val="32"/>
                <w:lang w:val="de-DE"/>
              </w:rPr>
              <w:t>Hinweis zur Durchführung</w:t>
            </w:r>
          </w:p>
          <w:p w14:paraId="7174EEDC" w14:textId="77777777" w:rsidR="005D063E" w:rsidRPr="00081F4F" w:rsidRDefault="009E7925">
            <w:pPr>
              <w:keepNext/>
              <w:keepLines/>
              <w:spacing w:after="0" w:line="264" w:lineRule="auto"/>
              <w:rPr>
                <w:lang w:val="de-DE"/>
              </w:rPr>
            </w:pPr>
            <w:r w:rsidRPr="00081F4F">
              <w:rPr>
                <w:color w:val="5C5C5C"/>
                <w:lang w:val="de-DE"/>
              </w:rPr>
              <w:t>Für Gemeinden, Gruppen und offene Gesprächsabende</w:t>
            </w:r>
          </w:p>
        </w:tc>
      </w:tr>
    </w:tbl>
    <w:p w14:paraId="44707D88" w14:textId="77777777" w:rsidR="005D063E" w:rsidRPr="00081F4F" w:rsidRDefault="005D063E">
      <w:pPr>
        <w:spacing w:after="40"/>
        <w:rPr>
          <w:lang w:val="de-DE"/>
        </w:rPr>
      </w:pPr>
    </w:p>
    <w:p w14:paraId="2A8CAB84" w14:textId="77777777" w:rsidR="005D063E" w:rsidRPr="00081F4F" w:rsidRDefault="009E7925">
      <w:pPr>
        <w:spacing w:after="80"/>
        <w:rPr>
          <w:lang w:val="de-DE"/>
        </w:rPr>
      </w:pPr>
      <w:r w:rsidRPr="00081F4F">
        <w:rPr>
          <w:lang w:val="de-DE"/>
        </w:rPr>
        <w:t>• Jeder Abend kann mit einem einfachen Ankommen, einem kurzen Impuls, Gespräch in Kleingruppen und einem klaren geistlichen Abschluss gestaltet werden.</w:t>
      </w:r>
    </w:p>
    <w:p w14:paraId="719CAA03" w14:textId="77777777" w:rsidR="005D063E" w:rsidRPr="00081F4F" w:rsidRDefault="009E7925">
      <w:pPr>
        <w:spacing w:after="80"/>
        <w:rPr>
          <w:lang w:val="de-DE"/>
        </w:rPr>
      </w:pPr>
      <w:r w:rsidRPr="00081F4F">
        <w:rPr>
          <w:lang w:val="de-DE"/>
        </w:rPr>
        <w:t>• Entscheidend ist eine Sprache, die einlädt statt voraussetzt: traditionelle Begriffe dürfen vorkommen, sollten aber immer erschlossen und übersetzt werden.</w:t>
      </w:r>
    </w:p>
    <w:p w14:paraId="223324BC" w14:textId="77777777" w:rsidR="005D063E" w:rsidRPr="00081F4F" w:rsidRDefault="009E7925">
      <w:pPr>
        <w:spacing w:after="80"/>
        <w:rPr>
          <w:lang w:val="de-DE"/>
        </w:rPr>
      </w:pPr>
      <w:r w:rsidRPr="00081F4F">
        <w:rPr>
          <w:lang w:val="de-DE"/>
        </w:rPr>
        <w:t>• Gebet und Bibel sind nicht nur Themen einzelner Abende, sondern eine leise Grundbewegung durch den gesamten Kurs.</w:t>
      </w:r>
    </w:p>
    <w:sectPr w:rsidR="005D063E" w:rsidRPr="00081F4F" w:rsidSect="00034616">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ejaVu 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43989659">
    <w:abstractNumId w:val="8"/>
  </w:num>
  <w:num w:numId="2" w16cid:durableId="406346833">
    <w:abstractNumId w:val="6"/>
  </w:num>
  <w:num w:numId="3" w16cid:durableId="2119595878">
    <w:abstractNumId w:val="5"/>
  </w:num>
  <w:num w:numId="4" w16cid:durableId="2139296612">
    <w:abstractNumId w:val="4"/>
  </w:num>
  <w:num w:numId="5" w16cid:durableId="1947879376">
    <w:abstractNumId w:val="7"/>
  </w:num>
  <w:num w:numId="6" w16cid:durableId="703940358">
    <w:abstractNumId w:val="3"/>
  </w:num>
  <w:num w:numId="7" w16cid:durableId="327095238">
    <w:abstractNumId w:val="2"/>
  </w:num>
  <w:num w:numId="8" w16cid:durableId="1827237452">
    <w:abstractNumId w:val="1"/>
  </w:num>
  <w:num w:numId="9" w16cid:durableId="171437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1F4F"/>
    <w:rsid w:val="0015074B"/>
    <w:rsid w:val="00250329"/>
    <w:rsid w:val="0029639D"/>
    <w:rsid w:val="00326F90"/>
    <w:rsid w:val="003F4317"/>
    <w:rsid w:val="005D063E"/>
    <w:rsid w:val="009E7925"/>
    <w:rsid w:val="00A47958"/>
    <w:rsid w:val="00AA1D8D"/>
    <w:rsid w:val="00B47730"/>
    <w:rsid w:val="00CB0664"/>
    <w:rsid w:val="00DE05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2B1C9"/>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5381</Characters>
  <Application>Microsoft Office Word</Application>
  <DocSecurity>0</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4</cp:revision>
  <dcterms:created xsi:type="dcterms:W3CDTF">2026-03-22T13:40:00Z</dcterms:created>
  <dcterms:modified xsi:type="dcterms:W3CDTF">2026-03-22T22:17:00Z</dcterms:modified>
  <cp:category/>
</cp:coreProperties>
</file>