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urseTitle"/>
        <w:jc w:val="center"/>
      </w:pPr>
      <w:r>
        <w:t>Glauben ins Gespräch gebracht</w:t>
      </w:r>
    </w:p>
    <w:p>
      <w:pPr>
        <w:pStyle w:val="CourseSubtitle"/>
        <w:jc w:val="center"/>
      </w:pPr>
      <w:r>
        <w:t>Ausführlicher und wörtlicher Leiterentwurf für Abend 4: Was uns trennt - von anderen, von uns selbst, von Gott</w:t>
      </w:r>
    </w:p>
    <w:p>
      <w:pPr>
        <w:spacing w:before="0" w:after="160" w:line="276" w:lineRule="auto"/>
        <w:jc w:val="center"/>
      </w:pPr>
      <w:r>
        <w:rPr>
          <w:b/>
          <w:color w:val="3E4A50"/>
          <w:sz w:val="22"/>
        </w:rPr>
        <w:t>Dialogfähig, lebensnah und geistlich klar</w:t>
      </w:r>
    </w:p>
    <w:p>
      <w:pPr>
        <w:spacing w:before="0" w:after="80" w:line="288" w:lineRule="auto"/>
        <w:jc w:val="center"/>
      </w:pPr>
      <w:r>
        <w:t>Die folgenden Entwuerfe sind so geschrieben, dass sie direkt in einer Kursrunde verwendet werden können. Sie verbinden offene Sprache mit einer klaren christlichen Mitte und lassen Raum für Fromme, Suchende, Kirchendistanzierte und Nichtchristen.</w:t>
      </w:r>
    </w:p>
    <w:p>
      <w:pPr>
        <w:spacing w:before="0" w:after="80" w:line="288" w:lineRule="auto"/>
        <w:jc w:val="center"/>
      </w:pPr>
      <w:r>
        <w:t>Jeder Abend enthält einen prägnanten Überblick, einen minutiösen Ablauf, wörtliche Moderationstexte, Gesprächsimpulse, eine biblische Vertiefung und eine schlichte Gebetsform.</w:t>
      </w:r>
    </w:p>
    <w:tbl>
      <w:tblPr>
        <w:tblW w:type="auto" w:w="0"/>
        <w:jc w:val="center"/>
        <w:tblLayout w:type="fixed"/>
        <w:tblLook w:firstColumn="1" w:firstRow="1" w:lastColumn="0" w:lastRow="0" w:noHBand="0" w:noVBand="1" w:val="04A0"/>
      </w:tblPr>
      <w:tblGrid>
        <w:gridCol w:w="2381"/>
        <w:gridCol w:w="6690"/>
      </w:tblGrid>
      <w:tr>
        <w:tc>
          <w:tcPr>
            <w:tcW w:type="dxa" w:w="4706"/>
            <w:tcMar>
              <w:top w:w="90" w:type="dxa"/>
              <w:start w:w="100" w:type="dxa"/>
              <w:bottom w:w="90" w:type="dxa"/>
              <w:end w:w="100" w:type="dxa"/>
            </w:tcMar>
            <w:vAlign w:val="center"/>
            <w:shd w:fill="DCE9EF"/>
          </w:tcPr>
          <w:p>
            <w:pPr>
              <w:spacing w:after="0" w:line="264" w:lineRule="auto"/>
            </w:pPr>
            <w:r>
              <w:t>Empfohlene Dauer</w:t>
            </w:r>
          </w:p>
        </w:tc>
        <w:tc>
          <w:tcPr>
            <w:tcW w:type="dxa" w:w="4706"/>
            <w:tcMar>
              <w:top w:w="90" w:type="dxa"/>
              <w:start w:w="100" w:type="dxa"/>
              <w:bottom w:w="90" w:type="dxa"/>
              <w:end w:w="100" w:type="dxa"/>
            </w:tcMar>
            <w:vAlign w:val="center"/>
            <w:shd w:fill="F7FAFB"/>
          </w:tcPr>
          <w:p>
            <w:pPr>
              <w:spacing w:after="0" w:line="264" w:lineRule="auto"/>
            </w:pPr>
            <w:r>
              <w:t>ca. 90 Minuten pro Abend</w:t>
            </w:r>
          </w:p>
        </w:tc>
      </w:tr>
      <w:tr>
        <w:tc>
          <w:tcPr>
            <w:tcW w:type="dxa" w:w="4706"/>
            <w:tcMar>
              <w:top w:w="90" w:type="dxa"/>
              <w:start w:w="100" w:type="dxa"/>
              <w:bottom w:w="90" w:type="dxa"/>
              <w:end w:w="100" w:type="dxa"/>
            </w:tcMar>
            <w:vAlign w:val="center"/>
            <w:shd w:fill="DCE9EF"/>
          </w:tcPr>
          <w:p>
            <w:pPr>
              <w:spacing w:after="0" w:line="264" w:lineRule="auto"/>
            </w:pPr>
            <w:r>
              <w:t>Gruppengröße</w:t>
            </w:r>
          </w:p>
        </w:tc>
        <w:tc>
          <w:tcPr>
            <w:tcW w:type="dxa" w:w="4706"/>
            <w:tcMar>
              <w:top w:w="90" w:type="dxa"/>
              <w:start w:w="100" w:type="dxa"/>
              <w:bottom w:w="90" w:type="dxa"/>
              <w:end w:w="100" w:type="dxa"/>
            </w:tcMar>
            <w:vAlign w:val="center"/>
            <w:shd w:fill="F7FAFB"/>
          </w:tcPr>
          <w:p>
            <w:pPr>
              <w:spacing w:after="0" w:line="264" w:lineRule="auto"/>
            </w:pPr>
            <w:r>
              <w:t>8 bis 20 Personen; Kleingruppen möglich</w:t>
            </w:r>
          </w:p>
        </w:tc>
      </w:tr>
      <w:tr>
        <w:tc>
          <w:tcPr>
            <w:tcW w:type="dxa" w:w="4706"/>
            <w:tcMar>
              <w:top w:w="90" w:type="dxa"/>
              <w:start w:w="100" w:type="dxa"/>
              <w:bottom w:w="90" w:type="dxa"/>
              <w:end w:w="100" w:type="dxa"/>
            </w:tcMar>
            <w:vAlign w:val="center"/>
            <w:shd w:fill="DCE9EF"/>
          </w:tcPr>
          <w:p>
            <w:pPr>
              <w:spacing w:after="0" w:line="264" w:lineRule="auto"/>
            </w:pPr>
            <w:r>
              <w:t>Leitungsstil</w:t>
            </w:r>
          </w:p>
        </w:tc>
        <w:tc>
          <w:tcPr>
            <w:tcW w:type="dxa" w:w="4706"/>
            <w:tcMar>
              <w:top w:w="90" w:type="dxa"/>
              <w:start w:w="100" w:type="dxa"/>
              <w:bottom w:w="90" w:type="dxa"/>
              <w:end w:w="100" w:type="dxa"/>
            </w:tcMar>
            <w:vAlign w:val="center"/>
            <w:shd w:fill="F7FAFB"/>
          </w:tcPr>
          <w:p>
            <w:pPr>
              <w:spacing w:after="0" w:line="264" w:lineRule="auto"/>
            </w:pPr>
            <w:r>
              <w:t>offen, ruhig, einladend, nicht belehrend; Fragen haben Vorrang vor schnellen Antworten</w:t>
            </w:r>
          </w:p>
        </w:tc>
      </w:tr>
    </w:tbl>
    <w:p>
      <w:r>
        <w:br w:type="page"/>
      </w:r>
    </w:p>
    <w:p>
      <w:pPr>
        <w:pStyle w:val="EveningHeading"/>
      </w:pPr>
      <w:r>
        <w:t>Abend 4: Was uns trennt - von anderen, von uns selbst, von Gott</w:t>
      </w:r>
    </w:p>
    <w:p>
      <w:pPr>
        <w:pStyle w:val="CourseSubtitle"/>
      </w:pPr>
      <w:r>
        <w:t>Von Schuld, Verletzung, Verstrickung und der Sehnsucht nach Versöhnung</w:t>
      </w:r>
    </w:p>
    <w:tbl>
      <w:tblPr>
        <w:tblW w:type="auto" w:w="0"/>
        <w:jc w:val="center"/>
        <w:tblLayout w:type="fixed"/>
        <w:tblLook w:firstColumn="1" w:firstRow="1" w:lastColumn="0" w:lastRow="0" w:noHBand="0" w:noVBand="1" w:val="04A0"/>
      </w:tblPr>
      <w:tblGrid>
        <w:gridCol w:w="2381"/>
        <w:gridCol w:w="6690"/>
      </w:tblGrid>
      <w:tr>
        <w:tc>
          <w:tcPr>
            <w:tcW w:type="dxa" w:w="4706"/>
            <w:tcMar>
              <w:top w:w="95" w:type="dxa"/>
              <w:start w:w="105" w:type="dxa"/>
              <w:bottom w:w="95" w:type="dxa"/>
              <w:end w:w="105" w:type="dxa"/>
            </w:tcMar>
            <w:vAlign w:val="center"/>
            <w:shd w:fill="DCE9EF"/>
          </w:tcPr>
          <w:p>
            <w:pPr>
              <w:spacing w:after="0"/>
            </w:pPr>
            <w:r>
              <w:rPr>
                <w:b/>
              </w:rPr>
              <w:t>Kernaussage</w:t>
            </w:r>
          </w:p>
        </w:tc>
        <w:tc>
          <w:tcPr>
            <w:tcW w:type="dxa" w:w="4706"/>
            <w:tcMar>
              <w:top w:w="95" w:type="dxa"/>
              <w:start w:w="105" w:type="dxa"/>
              <w:bottom w:w="95" w:type="dxa"/>
              <w:end w:w="105" w:type="dxa"/>
            </w:tcMar>
            <w:vAlign w:val="center"/>
            <w:shd w:fill="F8FBFC"/>
          </w:tcPr>
          <w:p>
            <w:pPr>
              <w:spacing w:after="0" w:line="269" w:lineRule="auto"/>
            </w:pPr>
            <w:r>
              <w:t>Menschen erfahren Brüche: in Beziehungen, im eigenen Inneren und im Blick auf Gott. Die christliche Tradition nennt das nicht nur Fehler, sondern eine gestörte Beziehung zum Leben. Zugleich hält sie daran fest: Vergebung und Neuanfang sind möglich.</w:t>
            </w:r>
          </w:p>
        </w:tc>
      </w:tr>
      <w:tr>
        <w:tc>
          <w:tcPr>
            <w:tcW w:type="dxa" w:w="4706"/>
            <w:tcMar>
              <w:top w:w="95" w:type="dxa"/>
              <w:start w:w="105" w:type="dxa"/>
              <w:bottom w:w="95" w:type="dxa"/>
              <w:end w:w="105" w:type="dxa"/>
            </w:tcMar>
            <w:vAlign w:val="center"/>
            <w:shd w:fill="DCE9EF"/>
          </w:tcPr>
          <w:p>
            <w:pPr>
              <w:spacing w:after="0"/>
            </w:pPr>
            <w:r>
              <w:rPr>
                <w:b/>
              </w:rPr>
              <w:t>Leitfrage</w:t>
            </w:r>
          </w:p>
        </w:tc>
        <w:tc>
          <w:tcPr>
            <w:tcW w:type="dxa" w:w="4706"/>
            <w:tcMar>
              <w:top w:w="95" w:type="dxa"/>
              <w:start w:w="105" w:type="dxa"/>
              <w:bottom w:w="95" w:type="dxa"/>
              <w:end w:w="105" w:type="dxa"/>
            </w:tcMar>
            <w:vAlign w:val="center"/>
            <w:shd w:fill="F8FBFC"/>
          </w:tcPr>
          <w:p>
            <w:pPr>
              <w:spacing w:after="0" w:line="269" w:lineRule="auto"/>
            </w:pPr>
            <w:r>
              <w:t>Was in meinem Leben bleibt ungelöst, schwer oder unversöhnt?</w:t>
            </w:r>
          </w:p>
        </w:tc>
      </w:tr>
      <w:tr>
        <w:tc>
          <w:tcPr>
            <w:tcW w:type="dxa" w:w="4706"/>
            <w:tcMar>
              <w:top w:w="95" w:type="dxa"/>
              <w:start w:w="105" w:type="dxa"/>
              <w:bottom w:w="95" w:type="dxa"/>
              <w:end w:w="105" w:type="dxa"/>
            </w:tcMar>
            <w:vAlign w:val="center"/>
            <w:shd w:fill="DCE9EF"/>
          </w:tcPr>
          <w:p>
            <w:pPr>
              <w:spacing w:after="0"/>
            </w:pPr>
            <w:r>
              <w:rPr>
                <w:b/>
              </w:rPr>
              <w:t>Bibeltext</w:t>
            </w:r>
          </w:p>
        </w:tc>
        <w:tc>
          <w:tcPr>
            <w:tcW w:type="dxa" w:w="4706"/>
            <w:tcMar>
              <w:top w:w="95" w:type="dxa"/>
              <w:start w:w="105" w:type="dxa"/>
              <w:bottom w:w="95" w:type="dxa"/>
              <w:end w:w="105" w:type="dxa"/>
            </w:tcMar>
            <w:vAlign w:val="center"/>
            <w:shd w:fill="F8FBFC"/>
          </w:tcPr>
          <w:p>
            <w:pPr>
              <w:spacing w:after="0" w:line="269" w:lineRule="auto"/>
            </w:pPr>
            <w:r>
              <w:t>Lukas 15,11-24</w:t>
            </w:r>
          </w:p>
        </w:tc>
      </w:tr>
      <w:tr>
        <w:tc>
          <w:tcPr>
            <w:tcW w:type="dxa" w:w="4706"/>
            <w:tcMar>
              <w:top w:w="95" w:type="dxa"/>
              <w:start w:w="105" w:type="dxa"/>
              <w:bottom w:w="95" w:type="dxa"/>
              <w:end w:w="105" w:type="dxa"/>
            </w:tcMar>
            <w:vAlign w:val="center"/>
            <w:shd w:fill="DCE9EF"/>
          </w:tcPr>
          <w:p>
            <w:pPr>
              <w:spacing w:after="0"/>
            </w:pPr>
            <w:r>
              <w:rPr>
                <w:b/>
              </w:rPr>
              <w:t>Gebetsform</w:t>
            </w:r>
          </w:p>
        </w:tc>
        <w:tc>
          <w:tcPr>
            <w:tcW w:type="dxa" w:w="4706"/>
            <w:tcMar>
              <w:top w:w="95" w:type="dxa"/>
              <w:start w:w="105" w:type="dxa"/>
              <w:bottom w:w="95" w:type="dxa"/>
              <w:end w:w="105" w:type="dxa"/>
            </w:tcMar>
            <w:vAlign w:val="center"/>
            <w:shd w:fill="F8FBFC"/>
          </w:tcPr>
          <w:p>
            <w:pPr>
              <w:spacing w:after="0" w:line="269" w:lineRule="auto"/>
            </w:pPr>
            <w:r>
              <w:t>Zeit der Stille, in der Belastendes vor Gott gebracht werden kann; anschliessend Fuerbitte und ein zugesprochener Segenssatz.</w:t>
            </w:r>
          </w:p>
        </w:tc>
      </w:tr>
      <w:tr>
        <w:tc>
          <w:tcPr>
            <w:tcW w:type="dxa" w:w="4706"/>
            <w:tcMar>
              <w:top w:w="95" w:type="dxa"/>
              <w:start w:w="105" w:type="dxa"/>
              <w:bottom w:w="95" w:type="dxa"/>
              <w:end w:w="105" w:type="dxa"/>
            </w:tcMar>
            <w:vAlign w:val="center"/>
            <w:shd w:fill="DCE9EF"/>
          </w:tcPr>
          <w:p>
            <w:pPr>
              <w:spacing w:after="0"/>
            </w:pPr>
            <w:r>
              <w:rPr>
                <w:b/>
              </w:rPr>
              <w:t>Ziel des Abends</w:t>
            </w:r>
          </w:p>
        </w:tc>
        <w:tc>
          <w:tcPr>
            <w:tcW w:type="dxa" w:w="4706"/>
            <w:tcMar>
              <w:top w:w="95" w:type="dxa"/>
              <w:start w:w="105" w:type="dxa"/>
              <w:bottom w:w="95" w:type="dxa"/>
              <w:end w:w="105" w:type="dxa"/>
            </w:tcMar>
            <w:vAlign w:val="center"/>
            <w:shd w:fill="F8FBFC"/>
          </w:tcPr>
          <w:p>
            <w:pPr>
              <w:spacing w:after="0" w:line="269" w:lineRule="auto"/>
            </w:pPr>
            <w:r>
              <w:t xml:space="preserve">Die Teilnehmenden sollen wahrnehmen, wo Brüche, Schuld und Sehnsucht nach Versöhnung ihr Leben berühren. </w:t>
            </w:r>
          </w:p>
        </w:tc>
      </w:tr>
    </w:tbl>
    <w:p/>
    <w:p>
      <w:pPr>
        <w:pStyle w:val="SectionHeading"/>
      </w:pPr>
      <w:r>
        <w:t>Ablaufübersicht</w:t>
      </w:r>
    </w:p>
    <w:tbl>
      <w:tblPr>
        <w:tblW w:type="auto" w:w="0"/>
        <w:jc w:val="center"/>
        <w:tblLayout w:type="fixed"/>
        <w:tblLook w:firstColumn="1" w:firstRow="1" w:lastColumn="0" w:lastRow="0" w:noHBand="0" w:noVBand="1" w:val="04A0"/>
      </w:tblPr>
      <w:tblGrid>
        <w:gridCol w:w="1191"/>
        <w:gridCol w:w="2948"/>
        <w:gridCol w:w="4932"/>
      </w:tblGrid>
      <w:tr>
        <w:trPr>
          <w:tblHeader w:val="true"/>
        </w:trPr>
        <w:tc>
          <w:tcPr>
            <w:tcW w:type="dxa" w:w="3137"/>
            <w:shd w:fill="C7DDE7"/>
            <w:tcMar>
              <w:top w:w="80" w:type="dxa"/>
              <w:start w:w="95" w:type="dxa"/>
              <w:bottom w:w="80" w:type="dxa"/>
              <w:end w:w="95" w:type="dxa"/>
            </w:tcMar>
            <w:vAlign w:val="center"/>
          </w:tcPr>
          <w:p>
            <w:pPr>
              <w:spacing w:after="0"/>
              <w:jc w:val="center"/>
            </w:pPr>
            <w:r>
              <w:rPr>
                <w:b/>
              </w:rPr>
              <w:t>Zeit</w:t>
            </w:r>
          </w:p>
        </w:tc>
        <w:tc>
          <w:tcPr>
            <w:tcW w:type="dxa" w:w="3137"/>
            <w:shd w:fill="C7DDE7"/>
            <w:tcMar>
              <w:top w:w="80" w:type="dxa"/>
              <w:start w:w="95" w:type="dxa"/>
              <w:bottom w:w="80" w:type="dxa"/>
              <w:end w:w="95" w:type="dxa"/>
            </w:tcMar>
            <w:vAlign w:val="center"/>
          </w:tcPr>
          <w:p>
            <w:pPr>
              <w:spacing w:after="0"/>
              <w:jc w:val="center"/>
            </w:pPr>
            <w:r>
              <w:rPr>
                <w:b/>
              </w:rPr>
              <w:t>Baustein</w:t>
            </w:r>
          </w:p>
        </w:tc>
        <w:tc>
          <w:tcPr>
            <w:tcW w:type="dxa" w:w="3137"/>
            <w:shd w:fill="C7DDE7"/>
            <w:tcMar>
              <w:top w:w="80" w:type="dxa"/>
              <w:start w:w="95" w:type="dxa"/>
              <w:bottom w:w="80" w:type="dxa"/>
              <w:end w:w="95" w:type="dxa"/>
            </w:tcMar>
            <w:vAlign w:val="center"/>
          </w:tcPr>
          <w:p>
            <w:pPr>
              <w:spacing w:after="0"/>
              <w:jc w:val="center"/>
            </w:pPr>
            <w:r>
              <w:rPr>
                <w:b/>
              </w:rPr>
              <w:t>Inhalt</w:t>
            </w:r>
          </w:p>
        </w:tc>
      </w:tr>
      <w:tr>
        <w:tc>
          <w:tcPr>
            <w:tcW w:type="dxa" w:w="1191"/>
            <w:tcMar>
              <w:top w:w="85" w:type="dxa"/>
              <w:start w:w="95" w:type="dxa"/>
              <w:bottom w:w="85" w:type="dxa"/>
              <w:end w:w="95" w:type="dxa"/>
            </w:tcMar>
            <w:vAlign w:val="center"/>
            <w:shd w:fill="EEF5F7"/>
          </w:tcPr>
          <w:p>
            <w:pPr>
              <w:spacing w:after="0" w:line="264" w:lineRule="auto"/>
            </w:pPr>
            <w:r>
              <w:t>0-10 Min.</w:t>
            </w:r>
          </w:p>
        </w:tc>
        <w:tc>
          <w:tcPr>
            <w:tcW w:type="dxa" w:w="2948"/>
            <w:tcMar>
              <w:top w:w="85" w:type="dxa"/>
              <w:start w:w="95" w:type="dxa"/>
              <w:bottom w:w="85" w:type="dxa"/>
              <w:end w:w="95" w:type="dxa"/>
            </w:tcMar>
            <w:vAlign w:val="center"/>
          </w:tcPr>
          <w:p>
            <w:pPr>
              <w:spacing w:after="0" w:line="264" w:lineRule="auto"/>
            </w:pPr>
            <w:r>
              <w:t>Ankommen</w:t>
            </w:r>
          </w:p>
        </w:tc>
        <w:tc>
          <w:tcPr>
            <w:tcW w:type="dxa" w:w="4932"/>
            <w:tcMar>
              <w:top w:w="85" w:type="dxa"/>
              <w:start w:w="95" w:type="dxa"/>
              <w:bottom w:w="85" w:type="dxa"/>
              <w:end w:w="95" w:type="dxa"/>
            </w:tcMar>
            <w:vAlign w:val="center"/>
          </w:tcPr>
          <w:p>
            <w:pPr>
              <w:spacing w:after="0" w:line="264" w:lineRule="auto"/>
            </w:pPr>
            <w:r>
              <w:t>Begrüßung, stilles Ankommen, behutsame Einführung in das sensible Thema.</w:t>
            </w:r>
          </w:p>
        </w:tc>
      </w:tr>
      <w:tr>
        <w:tc>
          <w:tcPr>
            <w:tcW w:type="dxa" w:w="1191"/>
            <w:tcMar>
              <w:top w:w="85" w:type="dxa"/>
              <w:start w:w="95" w:type="dxa"/>
              <w:bottom w:w="85" w:type="dxa"/>
              <w:end w:w="95" w:type="dxa"/>
            </w:tcMar>
            <w:vAlign w:val="center"/>
            <w:shd w:fill="EEF5F7"/>
          </w:tcPr>
          <w:p>
            <w:pPr>
              <w:spacing w:after="0" w:line="264" w:lineRule="auto"/>
            </w:pPr>
            <w:r>
              <w:t>10-18 Min.</w:t>
            </w:r>
          </w:p>
        </w:tc>
        <w:tc>
          <w:tcPr>
            <w:tcW w:type="dxa" w:w="2948"/>
            <w:tcMar>
              <w:top w:w="85" w:type="dxa"/>
              <w:start w:w="95" w:type="dxa"/>
              <w:bottom w:w="85" w:type="dxa"/>
              <w:end w:w="95" w:type="dxa"/>
            </w:tcMar>
            <w:vAlign w:val="center"/>
          </w:tcPr>
          <w:p>
            <w:pPr>
              <w:spacing w:after="0" w:line="264" w:lineRule="auto"/>
            </w:pPr>
            <w:r>
              <w:t>Einstieg</w:t>
            </w:r>
          </w:p>
        </w:tc>
        <w:tc>
          <w:tcPr>
            <w:tcW w:type="dxa" w:w="4932"/>
            <w:tcMar>
              <w:top w:w="85" w:type="dxa"/>
              <w:start w:w="95" w:type="dxa"/>
              <w:bottom w:w="85" w:type="dxa"/>
              <w:end w:w="95" w:type="dxa"/>
            </w:tcMar>
            <w:vAlign w:val="center"/>
          </w:tcPr>
          <w:p>
            <w:pPr>
              <w:spacing w:after="0" w:line="264" w:lineRule="auto"/>
            </w:pPr>
            <w:r>
              <w:t>Persönliche Annäherung: Wo erlebe ich Brüche, die sich nicht einfach wegreden lassen?</w:t>
            </w:r>
          </w:p>
        </w:tc>
      </w:tr>
      <w:tr>
        <w:tc>
          <w:tcPr>
            <w:tcW w:type="dxa" w:w="1191"/>
            <w:tcMar>
              <w:top w:w="85" w:type="dxa"/>
              <w:start w:w="95" w:type="dxa"/>
              <w:bottom w:w="85" w:type="dxa"/>
              <w:end w:w="95" w:type="dxa"/>
            </w:tcMar>
            <w:vAlign w:val="center"/>
            <w:shd w:fill="EEF5F7"/>
          </w:tcPr>
          <w:p>
            <w:pPr>
              <w:spacing w:after="0" w:line="264" w:lineRule="auto"/>
            </w:pPr>
            <w:r>
              <w:t>18-30 Min.</w:t>
            </w:r>
          </w:p>
        </w:tc>
        <w:tc>
          <w:tcPr>
            <w:tcW w:type="dxa" w:w="2948"/>
            <w:tcMar>
              <w:top w:w="85" w:type="dxa"/>
              <w:start w:w="95" w:type="dxa"/>
              <w:bottom w:w="85" w:type="dxa"/>
              <w:end w:w="95" w:type="dxa"/>
            </w:tcMar>
            <w:vAlign w:val="center"/>
          </w:tcPr>
          <w:p>
            <w:pPr>
              <w:spacing w:after="0" w:line="264" w:lineRule="auto"/>
            </w:pPr>
            <w:r>
              <w:t>Hinführung</w:t>
            </w:r>
          </w:p>
        </w:tc>
        <w:tc>
          <w:tcPr>
            <w:tcW w:type="dxa" w:w="4932"/>
            <w:tcMar>
              <w:top w:w="85" w:type="dxa"/>
              <w:start w:w="95" w:type="dxa"/>
              <w:bottom w:w="85" w:type="dxa"/>
              <w:end w:w="95" w:type="dxa"/>
            </w:tcMar>
            <w:vAlign w:val="center"/>
          </w:tcPr>
          <w:p>
            <w:pPr>
              <w:spacing w:after="0" w:line="264" w:lineRule="auto"/>
            </w:pPr>
            <w:r>
              <w:t>Impuls: Schuld ist mehr als Regelverstoss; sie zerstört Beziehungen und lässt Menschen innerlich schwer werden.</w:t>
            </w:r>
          </w:p>
        </w:tc>
      </w:tr>
      <w:tr>
        <w:tc>
          <w:tcPr>
            <w:tcW w:type="dxa" w:w="1191"/>
            <w:tcMar>
              <w:top w:w="85" w:type="dxa"/>
              <w:start w:w="95" w:type="dxa"/>
              <w:bottom w:w="85" w:type="dxa"/>
              <w:end w:w="95" w:type="dxa"/>
            </w:tcMar>
            <w:vAlign w:val="center"/>
            <w:shd w:fill="EEF5F7"/>
          </w:tcPr>
          <w:p>
            <w:pPr>
              <w:spacing w:after="0" w:line="264" w:lineRule="auto"/>
            </w:pPr>
            <w:r>
              <w:t>30-42 Min.</w:t>
            </w:r>
          </w:p>
        </w:tc>
        <w:tc>
          <w:tcPr>
            <w:tcW w:type="dxa" w:w="2948"/>
            <w:tcMar>
              <w:top w:w="85" w:type="dxa"/>
              <w:start w:w="95" w:type="dxa"/>
              <w:bottom w:w="85" w:type="dxa"/>
              <w:end w:w="95" w:type="dxa"/>
            </w:tcMar>
            <w:vAlign w:val="center"/>
          </w:tcPr>
          <w:p>
            <w:pPr>
              <w:spacing w:after="0" w:line="264" w:lineRule="auto"/>
            </w:pPr>
            <w:r>
              <w:t>Bibeltext</w:t>
            </w:r>
          </w:p>
        </w:tc>
        <w:tc>
          <w:tcPr>
            <w:tcW w:type="dxa" w:w="4932"/>
            <w:tcMar>
              <w:top w:w="85" w:type="dxa"/>
              <w:start w:w="95" w:type="dxa"/>
              <w:bottom w:w="85" w:type="dxa"/>
              <w:end w:w="95" w:type="dxa"/>
            </w:tcMar>
            <w:vAlign w:val="center"/>
          </w:tcPr>
          <w:p>
            <w:pPr>
              <w:spacing w:after="0" w:line="264" w:lineRule="auto"/>
            </w:pPr>
            <w:r>
              <w:t>Lukas 15 wird langsam gelesen; erste Wahrnehmungen und Bilder sammeln.</w:t>
            </w:r>
          </w:p>
        </w:tc>
      </w:tr>
      <w:tr>
        <w:tc>
          <w:tcPr>
            <w:tcW w:type="dxa" w:w="1191"/>
            <w:tcMar>
              <w:top w:w="85" w:type="dxa"/>
              <w:start w:w="95" w:type="dxa"/>
              <w:bottom w:w="85" w:type="dxa"/>
              <w:end w:w="95" w:type="dxa"/>
            </w:tcMar>
            <w:vAlign w:val="center"/>
            <w:shd w:fill="EEF5F7"/>
          </w:tcPr>
          <w:p>
            <w:pPr>
              <w:spacing w:after="0" w:line="264" w:lineRule="auto"/>
            </w:pPr>
            <w:r>
              <w:t>42-62 Min.</w:t>
            </w:r>
          </w:p>
        </w:tc>
        <w:tc>
          <w:tcPr>
            <w:tcW w:type="dxa" w:w="2948"/>
            <w:tcMar>
              <w:top w:w="85" w:type="dxa"/>
              <w:start w:w="95" w:type="dxa"/>
              <w:bottom w:w="85" w:type="dxa"/>
              <w:end w:w="95" w:type="dxa"/>
            </w:tcMar>
            <w:vAlign w:val="center"/>
          </w:tcPr>
          <w:p>
            <w:pPr>
              <w:spacing w:after="0" w:line="264" w:lineRule="auto"/>
            </w:pPr>
            <w:r>
              <w:t>Gespräch</w:t>
            </w:r>
          </w:p>
        </w:tc>
        <w:tc>
          <w:tcPr>
            <w:tcW w:type="dxa" w:w="4932"/>
            <w:tcMar>
              <w:top w:w="85" w:type="dxa"/>
              <w:start w:w="95" w:type="dxa"/>
              <w:bottom w:w="85" w:type="dxa"/>
              <w:end w:w="95" w:type="dxa"/>
            </w:tcMar>
            <w:vAlign w:val="center"/>
          </w:tcPr>
          <w:p>
            <w:pPr>
              <w:spacing w:after="0" w:line="264" w:lineRule="auto"/>
            </w:pPr>
            <w:r>
              <w:t>Kleingruppen oder Plenum zu Trennung, Sehnsucht nach Rückkehr und Versöhnung.</w:t>
            </w:r>
          </w:p>
        </w:tc>
      </w:tr>
      <w:tr>
        <w:tc>
          <w:tcPr>
            <w:tcW w:type="dxa" w:w="1191"/>
            <w:tcMar>
              <w:top w:w="85" w:type="dxa"/>
              <w:start w:w="95" w:type="dxa"/>
              <w:bottom w:w="85" w:type="dxa"/>
              <w:end w:w="95" w:type="dxa"/>
            </w:tcMar>
            <w:vAlign w:val="center"/>
            <w:shd w:fill="EEF5F7"/>
          </w:tcPr>
          <w:p>
            <w:pPr>
              <w:spacing w:after="0" w:line="264" w:lineRule="auto"/>
            </w:pPr>
            <w:r>
              <w:t>62-76 Min.</w:t>
            </w:r>
          </w:p>
        </w:tc>
        <w:tc>
          <w:tcPr>
            <w:tcW w:type="dxa" w:w="2948"/>
            <w:tcMar>
              <w:top w:w="85" w:type="dxa"/>
              <w:start w:w="95" w:type="dxa"/>
              <w:bottom w:w="85" w:type="dxa"/>
              <w:end w:w="95" w:type="dxa"/>
            </w:tcMar>
            <w:vAlign w:val="center"/>
          </w:tcPr>
          <w:p>
            <w:pPr>
              <w:spacing w:after="0" w:line="264" w:lineRule="auto"/>
            </w:pPr>
            <w:r>
              <w:t>Vertiefung</w:t>
            </w:r>
          </w:p>
        </w:tc>
        <w:tc>
          <w:tcPr>
            <w:tcW w:type="dxa" w:w="4932"/>
            <w:tcMar>
              <w:top w:w="85" w:type="dxa"/>
              <w:start w:w="95" w:type="dxa"/>
              <w:bottom w:w="85" w:type="dxa"/>
              <w:end w:w="95" w:type="dxa"/>
            </w:tcMar>
            <w:vAlign w:val="center"/>
          </w:tcPr>
          <w:p>
            <w:pPr>
              <w:spacing w:after="0" w:line="264" w:lineRule="auto"/>
            </w:pPr>
            <w:r>
              <w:t>Leitungsimpuls: Gott rechnet nicht nur ab, sondern geht dem verlorenen Menschen entgegen.</w:t>
            </w:r>
          </w:p>
        </w:tc>
      </w:tr>
      <w:tr>
        <w:tc>
          <w:tcPr>
            <w:tcW w:type="dxa" w:w="1191"/>
            <w:tcMar>
              <w:top w:w="85" w:type="dxa"/>
              <w:start w:w="95" w:type="dxa"/>
              <w:bottom w:w="85" w:type="dxa"/>
              <w:end w:w="95" w:type="dxa"/>
            </w:tcMar>
            <w:vAlign w:val="center"/>
            <w:shd w:fill="EEF5F7"/>
          </w:tcPr>
          <w:p>
            <w:pPr>
              <w:spacing w:after="0" w:line="264" w:lineRule="auto"/>
            </w:pPr>
            <w:r>
              <w:t>76-88 Min.</w:t>
            </w:r>
          </w:p>
        </w:tc>
        <w:tc>
          <w:tcPr>
            <w:tcW w:type="dxa" w:w="2948"/>
            <w:tcMar>
              <w:top w:w="85" w:type="dxa"/>
              <w:start w:w="95" w:type="dxa"/>
              <w:bottom w:w="85" w:type="dxa"/>
              <w:end w:w="95" w:type="dxa"/>
            </w:tcMar>
            <w:vAlign w:val="center"/>
          </w:tcPr>
          <w:p>
            <w:pPr>
              <w:spacing w:after="0" w:line="264" w:lineRule="auto"/>
            </w:pPr>
            <w:r>
              <w:t>Gebet</w:t>
            </w:r>
          </w:p>
        </w:tc>
        <w:tc>
          <w:tcPr>
            <w:tcW w:type="dxa" w:w="4932"/>
            <w:tcMar>
              <w:top w:w="85" w:type="dxa"/>
              <w:start w:w="95" w:type="dxa"/>
              <w:bottom w:w="85" w:type="dxa"/>
              <w:end w:w="95" w:type="dxa"/>
            </w:tcMar>
            <w:vAlign w:val="center"/>
          </w:tcPr>
          <w:p>
            <w:pPr>
              <w:spacing w:after="0" w:line="264" w:lineRule="auto"/>
            </w:pPr>
            <w:r>
              <w:t>Stille, Fuerbitten, zugesprochener Segenssatz.</w:t>
            </w:r>
          </w:p>
        </w:tc>
      </w:tr>
      <w:tr>
        <w:tc>
          <w:tcPr>
            <w:tcW w:type="dxa" w:w="1191"/>
            <w:tcMar>
              <w:top w:w="85" w:type="dxa"/>
              <w:start w:w="95" w:type="dxa"/>
              <w:bottom w:w="85" w:type="dxa"/>
              <w:end w:w="95" w:type="dxa"/>
            </w:tcMar>
            <w:vAlign w:val="center"/>
            <w:shd w:fill="EEF5F7"/>
          </w:tcPr>
          <w:p>
            <w:pPr>
              <w:spacing w:after="0" w:line="264" w:lineRule="auto"/>
            </w:pPr>
            <w:r>
              <w:t>88-90 Min.</w:t>
            </w:r>
          </w:p>
        </w:tc>
        <w:tc>
          <w:tcPr>
            <w:tcW w:type="dxa" w:w="2948"/>
            <w:tcMar>
              <w:top w:w="85" w:type="dxa"/>
              <w:start w:w="95" w:type="dxa"/>
              <w:bottom w:w="85" w:type="dxa"/>
              <w:end w:w="95" w:type="dxa"/>
            </w:tcMar>
            <w:vAlign w:val="center"/>
          </w:tcPr>
          <w:p>
            <w:pPr>
              <w:spacing w:after="0" w:line="264" w:lineRule="auto"/>
            </w:pPr>
            <w:r>
              <w:t>Ausblick</w:t>
            </w:r>
          </w:p>
        </w:tc>
        <w:tc>
          <w:tcPr>
            <w:tcW w:type="dxa" w:w="4932"/>
            <w:tcMar>
              <w:top w:w="85" w:type="dxa"/>
              <w:start w:w="95" w:type="dxa"/>
              <w:bottom w:w="85" w:type="dxa"/>
              <w:end w:w="95" w:type="dxa"/>
            </w:tcMar>
            <w:vAlign w:val="center"/>
          </w:tcPr>
          <w:p>
            <w:pPr>
              <w:spacing w:after="0" w:line="264" w:lineRule="auto"/>
            </w:pPr>
            <w:r>
              <w:t>Behutsamer Abschluss und Einladung, nichts zu erzwingen.</w:t>
            </w:r>
          </w:p>
        </w:tc>
      </w:tr>
    </w:tbl>
    <w:p/>
    <w:p>
      <w:pPr>
        <w:pStyle w:val="SectionHeading"/>
      </w:pPr>
      <w:r>
        <w:t>1. Ankommen und Schutzraum markieren (ca. 10 Minuten)</w:t>
      </w:r>
    </w:p>
    <w:p>
      <w:pPr>
        <w:spacing w:before="0" w:after="80" w:line="269" w:lineRule="auto"/>
      </w:pPr>
      <w:r>
        <w:rPr>
          <w:b/>
        </w:rPr>
        <w:t>Ziel: Einen sensiblen Rahmen setzen, damit persönliche Themen nicht oberflächlich behandelt werden.</w:t>
      </w:r>
      <w:r/>
    </w:p>
    <w:p>
      <w:pPr>
        <w:spacing w:before="0" w:after="20" w:line="276" w:lineRule="auto"/>
      </w:pPr>
      <w:r>
        <w:rPr>
          <w:b/>
        </w:rPr>
        <w:t>Mögliche Leitung:</w:t>
      </w:r>
    </w:p>
    <w:p>
      <w:pPr>
        <w:spacing w:after="80" w:line="269" w:lineRule="auto"/>
        <w:ind w:left="283"/>
      </w:pPr>
      <w:r>
        <w:rPr>
          <w:i w:val="0"/>
        </w:rPr>
        <w:t>"Heute geht es um das, was uns trennt: von anderen, von uns selbst und von Gott. Das ist ein grosses und manchmal empfindliches Thema."</w:t>
      </w:r>
    </w:p>
    <w:p>
      <w:pPr>
        <w:spacing w:after="80" w:line="269" w:lineRule="auto"/>
        <w:ind w:left="283"/>
      </w:pPr>
      <w:r>
        <w:rPr>
          <w:i w:val="0"/>
        </w:rPr>
        <w:t>"Darum ist mir am Anfang wichtig: Niemand muss hier Intimes preisgeben. Sie dürfen mitdenken, zuhören, schweigen oder nur einen kleinen Satz sagen."</w:t>
      </w:r>
    </w:p>
    <w:p>
      <w:pPr>
        <w:spacing w:after="80" w:line="269" w:lineRule="auto"/>
        <w:ind w:left="283"/>
      </w:pPr>
      <w:r>
        <w:rPr>
          <w:i w:val="0"/>
        </w:rPr>
        <w:t>"Wir sprechen heute nicht zuerst über moralische Urteile. Wir sprechen über das, was im Leben schwer wird, was nicht heil ist und was nach Versöhnung ruft."</w:t>
      </w:r>
    </w:p>
    <w:p>
      <w:pPr>
        <w:spacing w:before="0" w:after="20" w:line="276" w:lineRule="auto"/>
      </w:pPr>
      <w:r>
        <w:rPr>
          <w:b/>
        </w:rPr>
        <w:t>Leitungshinweis:</w:t>
      </w:r>
    </w:p>
    <w:p>
      <w:pPr>
        <w:spacing w:after="40"/>
        <w:ind w:left="397" w:hanging="198"/>
      </w:pPr>
      <w:r>
        <w:rPr>
          <w:b/>
        </w:rPr>
        <w:t xml:space="preserve">- </w:t>
      </w:r>
      <w:r>
        <w:t>Zu Beginn Vertraulichkeit benennen.</w:t>
      </w:r>
    </w:p>
    <w:p>
      <w:pPr>
        <w:spacing w:after="40"/>
        <w:ind w:left="397" w:hanging="198"/>
      </w:pPr>
      <w:r>
        <w:rPr>
          <w:b/>
        </w:rPr>
        <w:t xml:space="preserve">- </w:t>
      </w:r>
      <w:r>
        <w:t>Keine Runde erzwingen, in der jeder etwas sehr Persönliches sagen muss.</w:t>
      </w:r>
    </w:p>
    <w:p>
      <w:pPr>
        <w:pStyle w:val="SectionHeading"/>
      </w:pPr>
      <w:r>
        <w:t>2. Einstieg über Alltagserfahrungen (ca. 8 Minuten)</w:t>
      </w:r>
    </w:p>
    <w:p>
      <w:pPr>
        <w:spacing w:before="0" w:after="80" w:line="269" w:lineRule="auto"/>
      </w:pPr>
      <w:r>
        <w:rPr>
          <w:b/>
        </w:rPr>
        <w:t>Ziel: Das Thema von konkreten Lebenserfahrungen her öffnen.</w:t>
      </w:r>
      <w:r/>
    </w:p>
    <w:p>
      <w:pPr>
        <w:spacing w:before="0" w:after="20" w:line="276" w:lineRule="auto"/>
      </w:pPr>
      <w:r>
        <w:rPr>
          <w:b/>
        </w:rPr>
        <w:t>Mögliche Leitung:</w:t>
      </w:r>
    </w:p>
    <w:p>
      <w:pPr>
        <w:spacing w:after="80" w:line="269" w:lineRule="auto"/>
        <w:ind w:left="283"/>
      </w:pPr>
      <w:r>
        <w:rPr>
          <w:i w:val="0"/>
        </w:rPr>
        <w:t>"Vielleicht kennen Sie das: Ein Wort ist gefallen und es steht lange zwischen zwei Menschen. Oder man funktioniert nach aussen weiter und merkt innerlich doch: Etwas in mir ist nicht in Ordnung."</w:t>
      </w:r>
    </w:p>
    <w:p>
      <w:pPr>
        <w:spacing w:after="80" w:line="269" w:lineRule="auto"/>
        <w:ind w:left="283"/>
      </w:pPr>
      <w:r>
        <w:rPr>
          <w:i w:val="0"/>
        </w:rPr>
        <w:t>"Ich möchte Sie fragen: Was macht Beziehungen schwer? Was lässt Menschen innerlich hart werden oder sich zurückziehen?"</w:t>
      </w:r>
    </w:p>
    <w:p>
      <w:pPr>
        <w:spacing w:after="80" w:line="269" w:lineRule="auto"/>
        <w:ind w:left="283"/>
      </w:pPr>
      <w:r>
        <w:rPr>
          <w:i w:val="0"/>
        </w:rPr>
        <w:t>"Wer mag, nennt nur ein Stichwort - ohne Geschichte, ohne Erklärung."</w:t>
      </w:r>
    </w:p>
    <w:p>
      <w:pPr>
        <w:spacing w:before="0" w:after="20" w:line="276" w:lineRule="auto"/>
      </w:pPr>
      <w:r>
        <w:rPr>
          <w:b/>
        </w:rPr>
        <w:t>Gesprächsimpulse:</w:t>
      </w:r>
    </w:p>
    <w:p>
      <w:pPr>
        <w:spacing w:after="40"/>
        <w:ind w:left="397" w:hanging="198"/>
      </w:pPr>
      <w:r>
        <w:rPr>
          <w:b/>
        </w:rPr>
        <w:t xml:space="preserve">• </w:t>
      </w:r>
      <w:r>
        <w:t>Verletzung</w:t>
      </w:r>
    </w:p>
    <w:p>
      <w:pPr>
        <w:spacing w:after="40"/>
        <w:ind w:left="397" w:hanging="198"/>
      </w:pPr>
      <w:r>
        <w:rPr>
          <w:b/>
        </w:rPr>
        <w:t xml:space="preserve">• </w:t>
      </w:r>
      <w:r>
        <w:t>Enttaeuschung</w:t>
      </w:r>
    </w:p>
    <w:p>
      <w:pPr>
        <w:spacing w:after="40"/>
        <w:ind w:left="397" w:hanging="198"/>
      </w:pPr>
      <w:r>
        <w:rPr>
          <w:b/>
        </w:rPr>
        <w:t xml:space="preserve">• </w:t>
      </w:r>
      <w:r>
        <w:t>Schweigen</w:t>
      </w:r>
    </w:p>
    <w:p>
      <w:pPr>
        <w:spacing w:after="40"/>
        <w:ind w:left="397" w:hanging="198"/>
      </w:pPr>
      <w:r>
        <w:rPr>
          <w:b/>
        </w:rPr>
        <w:t xml:space="preserve">• </w:t>
      </w:r>
      <w:r>
        <w:t>Scham</w:t>
      </w:r>
    </w:p>
    <w:p>
      <w:pPr>
        <w:spacing w:after="40"/>
        <w:ind w:left="397" w:hanging="198"/>
      </w:pPr>
      <w:r>
        <w:rPr>
          <w:b/>
        </w:rPr>
        <w:t xml:space="preserve">• </w:t>
      </w:r>
      <w:r>
        <w:t>Versagen</w:t>
      </w:r>
    </w:p>
    <w:p>
      <w:pPr>
        <w:spacing w:after="40"/>
        <w:ind w:left="397" w:hanging="198"/>
      </w:pPr>
      <w:r>
        <w:rPr>
          <w:b/>
        </w:rPr>
        <w:t xml:space="preserve">• </w:t>
      </w:r>
      <w:r>
        <w:t>Stolz</w:t>
      </w:r>
    </w:p>
    <w:p>
      <w:pPr>
        <w:spacing w:after="40"/>
        <w:ind w:left="397" w:hanging="198"/>
      </w:pPr>
      <w:r>
        <w:rPr>
          <w:b/>
        </w:rPr>
        <w:t xml:space="preserve">• </w:t>
      </w:r>
      <w:r>
        <w:t>Angst</w:t>
      </w:r>
    </w:p>
    <w:p>
      <w:pPr>
        <w:spacing w:before="0" w:after="20" w:line="276" w:lineRule="auto"/>
      </w:pPr>
      <w:r>
        <w:rPr>
          <w:b/>
        </w:rPr>
        <w:t>Leitungshinweis:</w:t>
      </w:r>
    </w:p>
    <w:p>
      <w:pPr>
        <w:spacing w:after="40"/>
        <w:ind w:left="397" w:hanging="198"/>
      </w:pPr>
      <w:r>
        <w:rPr>
          <w:b/>
        </w:rPr>
        <w:t xml:space="preserve">- </w:t>
      </w:r>
      <w:r>
        <w:t>Stichworte auf Karten oder auf einem Flipchart sammeln, wenn das zur Gruppe passt.</w:t>
      </w:r>
    </w:p>
    <w:p>
      <w:pPr>
        <w:pStyle w:val="SectionHeading"/>
      </w:pPr>
      <w:r>
        <w:t>3. Hinführung: Schuld tiefer verstehen (ca. 12 Minuten)</w:t>
      </w:r>
    </w:p>
    <w:p>
      <w:pPr>
        <w:spacing w:before="0" w:after="80" w:line="269" w:lineRule="auto"/>
      </w:pPr>
      <w:r>
        <w:rPr>
          <w:b/>
        </w:rPr>
        <w:t xml:space="preserve">Ziel: </w:t>
      </w:r>
      <w:r>
        <w:t>Den theologischen Gehalt erschliessen, ohne moralisierend zu werden.</w:t>
      </w:r>
    </w:p>
    <w:p>
      <w:pPr>
        <w:spacing w:before="0" w:after="20" w:line="276" w:lineRule="auto"/>
      </w:pPr>
      <w:r>
        <w:rPr>
          <w:b/>
        </w:rPr>
        <w:t>Mögliche Leitung:</w:t>
      </w:r>
    </w:p>
    <w:p>
      <w:pPr>
        <w:spacing w:after="80" w:line="269" w:lineRule="auto"/>
        <w:ind w:left="283"/>
      </w:pPr>
      <w:r>
        <w:rPr>
          <w:i w:val="0"/>
        </w:rPr>
        <w:t>"In der christlichen Tradition gibt es für all das ein ernstes Wort: Sünde. Dieses Wort klingt für viele schwer oder moralisch aufgeladen."</w:t>
      </w:r>
    </w:p>
    <w:p>
      <w:pPr>
        <w:spacing w:after="80" w:line="269" w:lineRule="auto"/>
        <w:ind w:left="283"/>
      </w:pPr>
      <w:r>
        <w:rPr>
          <w:i w:val="0"/>
        </w:rPr>
        <w:t>"Aber im Kern meint es mehr als einzelne Fehler. Es meint eine zerbrochene Beziehung: zu Gott, zu anderen Menschen, manchmal auch zu mir selbst."</w:t>
      </w:r>
    </w:p>
    <w:p>
      <w:pPr>
        <w:spacing w:after="80" w:line="269" w:lineRule="auto"/>
        <w:ind w:left="283"/>
      </w:pPr>
      <w:r>
        <w:rPr>
          <w:i w:val="0"/>
        </w:rPr>
        <w:t>"Es gibt Dinge, die wir nicht einfach rückgängig machen können. Worte, die hängen bleiben. Entscheidungen, die Folgen haben. Verletzungen, die in uns nachwirken."</w:t>
      </w:r>
    </w:p>
    <w:p>
      <w:pPr>
        <w:spacing w:after="80" w:line="269" w:lineRule="auto"/>
        <w:ind w:left="283"/>
      </w:pPr>
      <w:r>
        <w:rPr>
          <w:i w:val="0"/>
        </w:rPr>
        <w:t>"Darum tut es gut, ehrlich zu werden. Nicht, um klein gemacht zu werden, sondern weil nur das Heilung finden kann, was ans Licht kommt."</w:t>
      </w:r>
    </w:p>
    <w:p>
      <w:pPr>
        <w:spacing w:before="0" w:after="20" w:line="276" w:lineRule="auto"/>
      </w:pPr>
      <w:r>
        <w:rPr>
          <w:b/>
        </w:rPr>
        <w:t>Leitungshinweis:</w:t>
      </w:r>
    </w:p>
    <w:p>
      <w:pPr>
        <w:spacing w:after="40"/>
        <w:ind w:left="397" w:hanging="198"/>
      </w:pPr>
      <w:r>
        <w:rPr>
          <w:b/>
        </w:rPr>
        <w:t>- Das Wort 'Sünde' behutsam einführen und sofort existential deuten.</w:t>
      </w:r>
      <w:r/>
    </w:p>
    <w:p>
      <w:pPr>
        <w:spacing w:after="40"/>
        <w:ind w:left="397" w:hanging="198"/>
      </w:pPr>
      <w:r>
        <w:rPr>
          <w:b/>
        </w:rPr>
        <w:t xml:space="preserve">- </w:t>
      </w:r>
      <w:r>
        <w:t>Nicht in einzelne Kataloge von Verfehlungen abgleiten.</w:t>
      </w:r>
    </w:p>
    <w:p>
      <w:pPr>
        <w:pStyle w:val="SectionHeading"/>
      </w:pPr>
      <w:r>
        <w:t>4. Bibeltext: Der Vater und der verlorene Sohn (ca. 12 Minuten)</w:t>
      </w:r>
    </w:p>
    <w:p>
      <w:pPr>
        <w:spacing w:before="0" w:after="80" w:line="269" w:lineRule="auto"/>
      </w:pPr>
      <w:r>
        <w:rPr>
          <w:b/>
        </w:rPr>
        <w:t>Ziel: Mit Lukas 15 den Weg von Trennung, Rückkehr und entgegenkommender Liebe bedenken.</w:t>
      </w:r>
      <w:r/>
    </w:p>
    <w:p>
      <w:pPr>
        <w:spacing w:before="0" w:after="20" w:line="276" w:lineRule="auto"/>
      </w:pPr>
      <w:r>
        <w:rPr>
          <w:b/>
        </w:rPr>
        <w:t>Mögliche Leitung:</w:t>
      </w:r>
    </w:p>
    <w:p>
      <w:pPr>
        <w:spacing w:after="80" w:line="269" w:lineRule="auto"/>
        <w:ind w:left="283"/>
      </w:pPr>
      <w:r>
        <w:rPr>
          <w:i w:val="0"/>
        </w:rPr>
        <w:t>"Wir hoeren jetzt einen der bekanntesten Texte Jesu. Vielleicht ist er so bekannt, dass wir ihn schnell abhaken. Darum bitte ich Sie: Hören Sie ihn heute einmal so, als wären Sie selbst mitten in dieser Geschichte."</w:t>
      </w:r>
    </w:p>
    <w:p>
      <w:pPr>
        <w:spacing w:after="80" w:line="269" w:lineRule="auto"/>
        <w:ind w:left="283"/>
      </w:pPr>
      <w:r>
        <w:rPr>
          <w:i w:val="0"/>
        </w:rPr>
        <w:t>"Achten Sie darauf, mit welcher Figur Sie sich am ehesten verbinden: mit dem jüngeren Sohn, dem älteren Bruder oder mit dem Vater."</w:t>
      </w:r>
    </w:p>
    <w:p>
      <w:pPr>
        <w:spacing w:after="80" w:line="269" w:lineRule="auto"/>
        <w:ind w:left="283"/>
      </w:pPr>
      <w:r>
        <w:rPr>
          <w:i w:val="0"/>
        </w:rPr>
        <w:t>"Nach der Lesung lassen wir kurz Stille."</w:t>
      </w:r>
    </w:p>
    <w:p>
      <w:pPr>
        <w:spacing w:before="0" w:after="20" w:line="276" w:lineRule="auto"/>
      </w:pPr>
      <w:r>
        <w:rPr>
          <w:b/>
        </w:rPr>
        <w:t>Gesprächsimpulse:</w:t>
      </w:r>
    </w:p>
    <w:p>
      <w:pPr>
        <w:spacing w:after="40"/>
        <w:ind w:left="397" w:hanging="198"/>
      </w:pPr>
      <w:r>
        <w:rPr>
          <w:b/>
        </w:rPr>
        <w:t xml:space="preserve">• </w:t>
      </w:r>
      <w:r>
        <w:t>Wo spüre ich in der Geschichte Trennung?</w:t>
      </w:r>
    </w:p>
    <w:p>
      <w:pPr>
        <w:spacing w:after="40"/>
        <w:ind w:left="397" w:hanging="198"/>
      </w:pPr>
      <w:r>
        <w:rPr>
          <w:b/>
        </w:rPr>
        <w:t>• Was sagt die Rückkehr des Sohnes über Scham und Sehnsucht?</w:t>
      </w:r>
      <w:r/>
    </w:p>
    <w:p>
      <w:pPr>
        <w:spacing w:after="40"/>
        <w:ind w:left="397" w:hanging="198"/>
      </w:pPr>
      <w:r>
        <w:rPr>
          <w:b/>
        </w:rPr>
        <w:t>• Was löst das Verhalten des Vaters in mir aus?</w:t>
      </w:r>
      <w:r/>
    </w:p>
    <w:p>
      <w:pPr>
        <w:spacing w:before="0" w:after="20" w:line="276" w:lineRule="auto"/>
      </w:pPr>
      <w:r>
        <w:rPr>
          <w:b/>
        </w:rPr>
        <w:t>Leitungshinweis:</w:t>
      </w:r>
    </w:p>
    <w:p>
      <w:pPr>
        <w:spacing w:after="40"/>
        <w:ind w:left="397" w:hanging="198"/>
      </w:pPr>
      <w:r>
        <w:rPr>
          <w:b/>
        </w:rPr>
        <w:t xml:space="preserve">- </w:t>
      </w:r>
      <w:r>
        <w:t>Nach dem Lesen 30 Sekunden schweigen.</w:t>
      </w:r>
    </w:p>
    <w:p>
      <w:pPr>
        <w:spacing w:after="40"/>
        <w:ind w:left="397" w:hanging="198"/>
      </w:pPr>
      <w:r>
        <w:rPr>
          <w:b/>
        </w:rPr>
        <w:t xml:space="preserve">- </w:t>
      </w:r>
      <w:r>
        <w:t>Auf keinen Fall sofort die 'richtige' Auslegung liefern.</w:t>
      </w:r>
    </w:p>
    <w:p>
      <w:pPr>
        <w:pStyle w:val="SectionHeading"/>
      </w:pPr>
      <w:r>
        <w:t>5. Gespräch und persönliche Deutung (ca. 20 Minuten)</w:t>
      </w:r>
    </w:p>
    <w:p>
      <w:pPr>
        <w:spacing w:before="0" w:after="80" w:line="269" w:lineRule="auto"/>
      </w:pPr>
      <w:r>
        <w:rPr>
          <w:b/>
        </w:rPr>
        <w:t>Ziel: Das Thema ins eigene Leben hinein übersetzen.</w:t>
      </w:r>
      <w:r/>
    </w:p>
    <w:p>
      <w:pPr>
        <w:spacing w:before="0" w:after="20" w:line="276" w:lineRule="auto"/>
      </w:pPr>
      <w:r>
        <w:rPr>
          <w:b/>
        </w:rPr>
        <w:t>Mögliche Leitung:</w:t>
      </w:r>
    </w:p>
    <w:p>
      <w:pPr>
        <w:spacing w:after="80" w:line="269" w:lineRule="auto"/>
        <w:ind w:left="283"/>
      </w:pPr>
      <w:r>
        <w:rPr>
          <w:i w:val="0"/>
        </w:rPr>
        <w:t>"Gehen Sie nun bitte zu zweit oder zu dritt zusammen. Sprechen Sie nur so persönlich, wie es für Sie gut ist."</w:t>
      </w:r>
    </w:p>
    <w:p>
      <w:pPr>
        <w:spacing w:after="80" w:line="269" w:lineRule="auto"/>
        <w:ind w:left="283"/>
      </w:pPr>
      <w:r>
        <w:rPr>
          <w:i w:val="0"/>
        </w:rPr>
        <w:t>"Vielleicht hilft der Satzanfang: In der Geschichte berührt mich besonders ... oder Schwer auszuhalten finde ich ..."</w:t>
      </w:r>
    </w:p>
    <w:p>
      <w:pPr>
        <w:spacing w:after="80" w:line="269" w:lineRule="auto"/>
        <w:ind w:left="283"/>
      </w:pPr>
      <w:r>
        <w:rPr>
          <w:i w:val="0"/>
        </w:rPr>
        <w:t>"Wir sammeln nachher nur das, was Sie wirklich ins Plenum geben möchten."</w:t>
      </w:r>
    </w:p>
    <w:p>
      <w:pPr>
        <w:spacing w:before="0" w:after="20" w:line="276" w:lineRule="auto"/>
      </w:pPr>
      <w:r>
        <w:rPr>
          <w:b/>
        </w:rPr>
        <w:t>Gesprächsimpulse:</w:t>
      </w:r>
    </w:p>
    <w:p>
      <w:pPr>
        <w:spacing w:after="40"/>
        <w:ind w:left="397" w:hanging="198"/>
      </w:pPr>
      <w:r>
        <w:rPr>
          <w:b/>
        </w:rPr>
        <w:t xml:space="preserve">• </w:t>
      </w:r>
      <w:r>
        <w:t>Was finde ich schwerer: Schuld zuzugeben oder Vergebung anzunehmen?</w:t>
      </w:r>
    </w:p>
    <w:p>
      <w:pPr>
        <w:spacing w:after="40"/>
        <w:ind w:left="397" w:hanging="198"/>
      </w:pPr>
      <w:r>
        <w:rPr>
          <w:b/>
        </w:rPr>
        <w:t xml:space="preserve">• </w:t>
      </w:r>
      <w:r>
        <w:t>Kenne ich unerledigte Dinge, die innerlich weiterarbeiten?</w:t>
      </w:r>
    </w:p>
    <w:p>
      <w:pPr>
        <w:spacing w:after="40"/>
        <w:ind w:left="397" w:hanging="198"/>
      </w:pPr>
      <w:r>
        <w:rPr>
          <w:b/>
        </w:rPr>
        <w:t>• Was wäre für mich ein Zeichen von Versöhnung - auch wenn nicht alles gelöst werden kann?</w:t>
      </w:r>
      <w:r/>
    </w:p>
    <w:p>
      <w:pPr>
        <w:spacing w:before="0" w:after="20" w:line="276" w:lineRule="auto"/>
      </w:pPr>
      <w:r>
        <w:rPr>
          <w:b/>
        </w:rPr>
        <w:t>Leitungshinweis:</w:t>
      </w:r>
    </w:p>
    <w:p>
      <w:pPr>
        <w:spacing w:after="40"/>
        <w:ind w:left="397" w:hanging="198"/>
      </w:pPr>
      <w:r>
        <w:rPr>
          <w:b/>
        </w:rPr>
        <w:t xml:space="preserve">- </w:t>
      </w:r>
      <w:r>
        <w:t>Auf Tempo achten: Das Thema darf Tiefe haben, aber der Abend soll nicht in Schwere stecken bleiben.</w:t>
      </w:r>
    </w:p>
    <w:p>
      <w:pPr>
        <w:pStyle w:val="SectionHeading"/>
      </w:pPr>
      <w:r>
        <w:t>6. Vertiefender Leitungsimpuls (ca. 14 Minuten)</w:t>
      </w:r>
    </w:p>
    <w:p>
      <w:pPr>
        <w:spacing w:before="0" w:after="80" w:line="269" w:lineRule="auto"/>
      </w:pPr>
      <w:r>
        <w:rPr>
          <w:b/>
        </w:rPr>
        <w:t xml:space="preserve">Ziel: </w:t>
      </w:r>
      <w:r>
        <w:t>Die christliche Hoffnung klar benennen: Gott geht dem Menschen entgegen.</w:t>
      </w:r>
    </w:p>
    <w:p>
      <w:pPr>
        <w:spacing w:before="0" w:after="20" w:line="276" w:lineRule="auto"/>
      </w:pPr>
      <w:r>
        <w:rPr>
          <w:b/>
        </w:rPr>
        <w:t>Mögliche Leitung:</w:t>
      </w:r>
    </w:p>
    <w:p>
      <w:pPr>
        <w:spacing w:after="80" w:line="269" w:lineRule="auto"/>
        <w:ind w:left="283"/>
      </w:pPr>
      <w:r>
        <w:rPr>
          <w:i w:val="0"/>
        </w:rPr>
        <w:t>"Jesus erzählt diese Geschichte nicht, um Menschen zu beschaemen. Er erzählt sie, um zu zeigen, wie Gott ist."</w:t>
      </w:r>
    </w:p>
    <w:p>
      <w:pPr>
        <w:spacing w:after="80" w:line="269" w:lineRule="auto"/>
        <w:ind w:left="283"/>
      </w:pPr>
      <w:r>
        <w:rPr>
          <w:i w:val="0"/>
        </w:rPr>
        <w:t>"Der verlorene Sohn findet nicht zuerst eine Leistung, die ihn rettet. Er findet einen Vater, der ihn erwartet, der ihn sieht und ihm entgegenläuft."</w:t>
      </w:r>
    </w:p>
    <w:p>
      <w:pPr>
        <w:spacing w:after="80" w:line="269" w:lineRule="auto"/>
        <w:ind w:left="283"/>
      </w:pPr>
      <w:r>
        <w:rPr>
          <w:i w:val="0"/>
        </w:rPr>
        <w:t>"Das bedeutet nicht, dass Schuld belanglos wird. Aber es bedeutet: Schuld hat nicht das letzte Wort."</w:t>
      </w:r>
    </w:p>
    <w:p>
      <w:pPr>
        <w:spacing w:after="80" w:line="269" w:lineRule="auto"/>
        <w:ind w:left="283"/>
      </w:pPr>
      <w:r>
        <w:rPr>
          <w:i w:val="0"/>
        </w:rPr>
        <w:t>"Vielleicht ist das heute die wichtigste Botschaft: Es gibt im Glauben einen Weg zur Wahrheit über mich selbst - und zugleich einen Weg zur Barmherzigkeit."</w:t>
      </w:r>
    </w:p>
    <w:p>
      <w:pPr>
        <w:spacing w:after="80" w:line="269" w:lineRule="auto"/>
        <w:ind w:left="283"/>
      </w:pPr>
      <w:r>
        <w:rPr>
          <w:i w:val="0"/>
        </w:rPr>
        <w:t>"Wo Menschen sich nicht mehr hinter ihren Fassaden verstecken müssen, kann Versöhnung beginnen. Nicht immer schnell, nicht immer billig, aber wirklich."</w:t>
      </w:r>
    </w:p>
    <w:p>
      <w:pPr>
        <w:spacing w:before="0" w:after="20" w:line="276" w:lineRule="auto"/>
      </w:pPr>
      <w:r>
        <w:rPr>
          <w:b/>
        </w:rPr>
        <w:t>Leitungshinweis:</w:t>
      </w:r>
    </w:p>
    <w:p>
      <w:pPr>
        <w:spacing w:after="40"/>
        <w:ind w:left="397" w:hanging="198"/>
      </w:pPr>
      <w:r>
        <w:rPr>
          <w:b/>
        </w:rPr>
        <w:t xml:space="preserve">- </w:t>
      </w:r>
      <w:r>
        <w:t>Die Hoffnung bewusst stark machen. Der Abend darf ernst sein, aber nicht bedrückend enden.</w:t>
      </w:r>
    </w:p>
    <w:p>
      <w:pPr>
        <w:pStyle w:val="SectionHeading"/>
      </w:pPr>
      <w:r>
        <w:t>7. Stille, Fuerbitte und Segenssatz (ca. 12 Minuten)</w:t>
      </w:r>
    </w:p>
    <w:p>
      <w:pPr>
        <w:spacing w:before="0" w:after="80" w:line="269" w:lineRule="auto"/>
      </w:pPr>
      <w:r>
        <w:rPr>
          <w:b/>
        </w:rPr>
        <w:t>Ziel: Raum geben, um Belastendes vor Gott zu bringen, ohne alles aussprechen zu müssen.</w:t>
      </w:r>
      <w:r/>
    </w:p>
    <w:p>
      <w:pPr>
        <w:spacing w:before="0" w:after="20" w:line="276" w:lineRule="auto"/>
      </w:pPr>
      <w:r>
        <w:rPr>
          <w:b/>
        </w:rPr>
        <w:t>Mögliche Leitung:</w:t>
      </w:r>
    </w:p>
    <w:p>
      <w:pPr>
        <w:spacing w:after="80" w:line="269" w:lineRule="auto"/>
        <w:ind w:left="283"/>
      </w:pPr>
      <w:r>
        <w:rPr>
          <w:i w:val="0"/>
        </w:rPr>
        <w:t>"Wir werden jetzt still. Jede und jeder kann in dieser Stille Gott hinhalten, was schwer ist: einen Menschen, eine Schuld, eine offene Wunde, eine ungeklärte Situation."</w:t>
      </w:r>
    </w:p>
    <w:p>
      <w:pPr>
        <w:spacing w:after="80" w:line="269" w:lineRule="auto"/>
        <w:ind w:left="283"/>
      </w:pPr>
      <w:r>
        <w:rPr>
          <w:i w:val="0"/>
        </w:rPr>
        <w:t>"Nichts muss formuliert werden. Es reicht, wenn Sie in Gedanken sagen: Gott, du kennst es."</w:t>
      </w:r>
    </w:p>
    <w:p>
      <w:pPr>
        <w:spacing w:after="80" w:line="269" w:lineRule="auto"/>
        <w:ind w:left="283"/>
      </w:pPr>
      <w:r>
        <w:rPr>
          <w:i w:val="0"/>
        </w:rPr>
        <w:t>"Barmherziger Gott, sieh auf das, was wir mit uns tragen. Sieh auf unsere Verletzungen, unsere Schuld und unsere Sehnsucht nach Frieden."</w:t>
      </w:r>
    </w:p>
    <w:p>
      <w:pPr>
        <w:spacing w:after="80" w:line="269" w:lineRule="auto"/>
        <w:ind w:left="283"/>
      </w:pPr>
      <w:r>
        <w:rPr>
          <w:i w:val="0"/>
        </w:rPr>
        <w:t>"Führe uns auf Wegen der Wahrhaftigkeit und schenke uns, wo es möglich ist, Schritte der Versöhnung."</w:t>
      </w:r>
    </w:p>
    <w:p>
      <w:pPr>
        <w:spacing w:after="80" w:line="269" w:lineRule="auto"/>
        <w:ind w:left="283"/>
      </w:pPr>
      <w:r>
        <w:rPr>
          <w:i w:val="0"/>
        </w:rPr>
        <w:t>"Und der Friede Gottes bewahre dein Herz und deine Gedanken. Du bist gesehen, du bist nicht aufgegeben, und Gottes Barmherzigkeit geht mit dir. Amen."</w:t>
      </w:r>
    </w:p>
    <w:p>
      <w:pPr>
        <w:spacing w:before="0" w:after="20" w:line="276" w:lineRule="auto"/>
      </w:pPr>
      <w:r>
        <w:rPr>
          <w:b/>
        </w:rPr>
        <w:t>Leitungshinweis:</w:t>
      </w:r>
    </w:p>
    <w:p>
      <w:pPr>
        <w:spacing w:after="40"/>
        <w:ind w:left="397" w:hanging="198"/>
      </w:pPr>
      <w:r>
        <w:rPr>
          <w:b/>
        </w:rPr>
        <w:t xml:space="preserve">- </w:t>
      </w:r>
      <w:r>
        <w:t>Mindestens eine Minute echte Stille zulassen.</w:t>
      </w:r>
    </w:p>
    <w:p>
      <w:pPr>
        <w:spacing w:after="40"/>
        <w:ind w:left="397" w:hanging="198"/>
      </w:pPr>
      <w:r>
        <w:rPr>
          <w:b/>
        </w:rPr>
        <w:t xml:space="preserve">- </w:t>
      </w:r>
      <w:r>
        <w:t>Den Segenssatz langsam und zugewandt sprechen.</w:t>
      </w:r>
    </w:p>
    <w:p>
      <w:pPr>
        <w:pStyle w:val="SectionHeading"/>
      </w:pPr>
      <w:r>
        <w:t>Ausklang und Impuls für die Woche</w:t>
      </w:r>
    </w:p>
    <w:p>
      <w:pPr>
        <w:spacing w:before="0" w:after="80" w:line="269" w:lineRule="auto"/>
      </w:pPr>
      <w:r>
        <w:t>Wo es Ihnen möglich ist, nehmen Sie in dieser Woche eine kleine Frage mit: Gibt es ein Gespräch, einen Schritt oder wenigstens ein Gebet, das ich nicht länger aufschieben sollte?</w:t>
      </w:r>
    </w:p>
    <w:p>
      <w:pPr>
        <w:spacing w:before="0" w:after="40" w:line="276" w:lineRule="auto"/>
      </w:pPr>
      <w:r>
        <w:rPr>
          <w:b/>
        </w:rPr>
        <w:t>Benötigtes Material: Bibel oder Textblatt zu Lukas 15,11-24; Kerze; möglichst ruhige Sitzordnung; ggf. Karten und Stifte.</w:t>
      </w:r>
      <w:r/>
    </w:p>
    <w:p>
      <w:r>
        <w:br w:type="page"/>
      </w:r>
    </w:p>
    <w:sectPr w:rsidR="00FC693F" w:rsidRPr="0006063C" w:rsidSect="00034616">
      <w:headerReference w:type="default" r:id="rId9"/>
      <w:footerReference w:type="default" r:id="rId10"/>
      <w:pgSz w:w="11906" w:h="16838"/>
      <w:pgMar w:top="1134" w:right="1247" w:bottom="1020" w:left="1247" w:header="510"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7A7A7A"/>
        <w:sz w:val="18"/>
      </w:rPr>
      <w:t xml:space="preserve">Seite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mallLabel"/>
      <w:jc w:val="left"/>
    </w:pPr>
    <w:r>
      <w:t>Glauben ins Gespräch gebracht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urseTitle">
    <w:name w:val="Course Title"/>
    <w:pPr>
      <w:spacing w:after="120"/>
    </w:pPr>
    <w:rPr>
      <w:rFonts w:ascii="Aptos Display" w:hAnsi="Aptos Display"/>
      <w:b/>
      <w:color w:val="1E465C"/>
      <w:sz w:val="48"/>
    </w:rPr>
  </w:style>
  <w:style w:type="paragraph" w:customStyle="1" w:styleId="CourseSubtitle">
    <w:name w:val="Course Subtitle"/>
    <w:pPr>
      <w:spacing w:after="200"/>
    </w:pPr>
    <w:rPr>
      <w:rFonts w:ascii="Aptos" w:hAnsi="Aptos"/>
      <w:color w:val="58646B"/>
      <w:sz w:val="26"/>
    </w:rPr>
  </w:style>
  <w:style w:type="paragraph" w:customStyle="1" w:styleId="EveningHeading">
    <w:name w:val="Evening Heading"/>
    <w:pPr>
      <w:spacing w:before="120" w:after="80"/>
    </w:pPr>
    <w:rPr>
      <w:rFonts w:ascii="Aptos Display" w:hAnsi="Aptos Display"/>
      <w:b/>
      <w:color w:val="1E465C"/>
      <w:sz w:val="36"/>
    </w:rPr>
  </w:style>
  <w:style w:type="paragraph" w:customStyle="1" w:styleId="SectionHeading">
    <w:name w:val="Section Heading"/>
    <w:pPr>
      <w:spacing w:before="200" w:after="60"/>
    </w:pPr>
    <w:rPr>
      <w:rFonts w:ascii="Aptos" w:hAnsi="Aptos"/>
      <w:b/>
      <w:color w:val="1E465C"/>
      <w:sz w:val="24"/>
    </w:rPr>
  </w:style>
  <w:style w:type="paragraph" w:customStyle="1" w:styleId="SmallLabel">
    <w:name w:val="Small Label"/>
    <w:rPr>
      <w:rFonts w:ascii="Aptos" w:hAnsi="Aptos"/>
      <w:b/>
      <w:color w:val="5A676E"/>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