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CourseTitle"/>
        <w:jc w:val="center"/>
      </w:pPr>
      <w:r>
        <w:t>Glauben ins Gespräch gebracht</w:t>
      </w:r>
    </w:p>
    <w:p>
      <w:pPr>
        <w:pStyle w:val="CourseSubtitle"/>
        <w:jc w:val="center"/>
      </w:pPr>
      <w:r>
        <w:t>Ausführlicher und wörtlicher Leiterentwurf für Abend 3: Vertrauen lernen - was Glauben eigentlich ist</w:t>
      </w:r>
    </w:p>
    <w:p>
      <w:pPr>
        <w:spacing w:before="0" w:after="160" w:line="276" w:lineRule="auto"/>
        <w:jc w:val="center"/>
      </w:pPr>
      <w:r>
        <w:rPr>
          <w:b/>
          <w:color w:val="3E4A50"/>
          <w:sz w:val="22"/>
        </w:rPr>
        <w:t>Dialogfähig, lebensnah und geistlich klar</w:t>
      </w:r>
    </w:p>
    <w:p>
      <w:pPr>
        <w:spacing w:before="0" w:after="80" w:line="288" w:lineRule="auto"/>
        <w:jc w:val="center"/>
      </w:pPr>
      <w:r>
        <w:t>Die folgenden Entwuerfe sind so geschrieben, dass sie direkt in einer Kursrunde verwendet werden können. Sie verbinden offene Sprache mit einer klaren christlichen Mitte und lassen Raum für Fromme, Suchende, Kirchendistanzierte und Nichtchristen.</w:t>
      </w:r>
    </w:p>
    <w:p>
      <w:pPr>
        <w:spacing w:before="0" w:after="80" w:line="288" w:lineRule="auto"/>
        <w:jc w:val="center"/>
      </w:pPr>
      <w:r>
        <w:t>Jeder Abend enthält einen prägnanten Überblick, einen minutiösen Ablauf, wörtliche Moderationstexte, Gesprächsimpulse, eine biblische Vertiefung und eine schlichte Gebetsform.</w:t>
      </w:r>
    </w:p>
    <w:tbl>
      <w:tblPr>
        <w:tblW w:type="auto" w:w="0"/>
        <w:jc w:val="center"/>
        <w:tblLayout w:type="fixed"/>
        <w:tblLook w:firstColumn="1" w:firstRow="1" w:lastColumn="0" w:lastRow="0" w:noHBand="0" w:noVBand="1" w:val="04A0"/>
      </w:tblPr>
      <w:tblGrid>
        <w:gridCol w:w="2381"/>
        <w:gridCol w:w="6690"/>
      </w:tblGrid>
      <w:tr>
        <w:tc>
          <w:tcPr>
            <w:tcW w:type="dxa" w:w="4706"/>
            <w:tcMar>
              <w:top w:w="90" w:type="dxa"/>
              <w:start w:w="100" w:type="dxa"/>
              <w:bottom w:w="90" w:type="dxa"/>
              <w:end w:w="100" w:type="dxa"/>
            </w:tcMar>
            <w:vAlign w:val="center"/>
            <w:shd w:fill="DCE9EF"/>
          </w:tcPr>
          <w:p>
            <w:pPr>
              <w:spacing w:after="0" w:line="264" w:lineRule="auto"/>
            </w:pPr>
            <w:r>
              <w:t>Empfohlene Dauer</w:t>
            </w:r>
          </w:p>
        </w:tc>
        <w:tc>
          <w:tcPr>
            <w:tcW w:type="dxa" w:w="4706"/>
            <w:tcMar>
              <w:top w:w="90" w:type="dxa"/>
              <w:start w:w="100" w:type="dxa"/>
              <w:bottom w:w="90" w:type="dxa"/>
              <w:end w:w="100" w:type="dxa"/>
            </w:tcMar>
            <w:vAlign w:val="center"/>
            <w:shd w:fill="F7FAFB"/>
          </w:tcPr>
          <w:p>
            <w:pPr>
              <w:spacing w:after="0" w:line="264" w:lineRule="auto"/>
            </w:pPr>
            <w:r>
              <w:t>ca. 90 Minuten pro Abend</w:t>
            </w:r>
          </w:p>
        </w:tc>
      </w:tr>
      <w:tr>
        <w:tc>
          <w:tcPr>
            <w:tcW w:type="dxa" w:w="4706"/>
            <w:tcMar>
              <w:top w:w="90" w:type="dxa"/>
              <w:start w:w="100" w:type="dxa"/>
              <w:bottom w:w="90" w:type="dxa"/>
              <w:end w:w="100" w:type="dxa"/>
            </w:tcMar>
            <w:vAlign w:val="center"/>
            <w:shd w:fill="DCE9EF"/>
          </w:tcPr>
          <w:p>
            <w:pPr>
              <w:spacing w:after="0" w:line="264" w:lineRule="auto"/>
            </w:pPr>
            <w:r>
              <w:t>Gruppengröße</w:t>
            </w:r>
          </w:p>
        </w:tc>
        <w:tc>
          <w:tcPr>
            <w:tcW w:type="dxa" w:w="4706"/>
            <w:tcMar>
              <w:top w:w="90" w:type="dxa"/>
              <w:start w:w="100" w:type="dxa"/>
              <w:bottom w:w="90" w:type="dxa"/>
              <w:end w:w="100" w:type="dxa"/>
            </w:tcMar>
            <w:vAlign w:val="center"/>
            <w:shd w:fill="F7FAFB"/>
          </w:tcPr>
          <w:p>
            <w:pPr>
              <w:spacing w:after="0" w:line="264" w:lineRule="auto"/>
            </w:pPr>
            <w:r>
              <w:t>8 bis 20 Personen; Kleingruppen möglich</w:t>
            </w:r>
          </w:p>
        </w:tc>
      </w:tr>
      <w:tr>
        <w:tc>
          <w:tcPr>
            <w:tcW w:type="dxa" w:w="4706"/>
            <w:tcMar>
              <w:top w:w="90" w:type="dxa"/>
              <w:start w:w="100" w:type="dxa"/>
              <w:bottom w:w="90" w:type="dxa"/>
              <w:end w:w="100" w:type="dxa"/>
            </w:tcMar>
            <w:vAlign w:val="center"/>
            <w:shd w:fill="DCE9EF"/>
          </w:tcPr>
          <w:p>
            <w:pPr>
              <w:spacing w:after="0" w:line="264" w:lineRule="auto"/>
            </w:pPr>
            <w:r>
              <w:t>Leitungsstil</w:t>
            </w:r>
          </w:p>
        </w:tc>
        <w:tc>
          <w:tcPr>
            <w:tcW w:type="dxa" w:w="4706"/>
            <w:tcMar>
              <w:top w:w="90" w:type="dxa"/>
              <w:start w:w="100" w:type="dxa"/>
              <w:bottom w:w="90" w:type="dxa"/>
              <w:end w:w="100" w:type="dxa"/>
            </w:tcMar>
            <w:vAlign w:val="center"/>
            <w:shd w:fill="F7FAFB"/>
          </w:tcPr>
          <w:p>
            <w:pPr>
              <w:spacing w:after="0" w:line="264" w:lineRule="auto"/>
            </w:pPr>
            <w:r>
              <w:t>offen, ruhig, einladend, nicht belehrend; Fragen haben Vorrang vor schnellen Antworten</w:t>
            </w:r>
          </w:p>
        </w:tc>
      </w:tr>
    </w:tbl>
    <w:p>
      <w:r>
        <w:br w:type="page"/>
      </w:r>
    </w:p>
    <w:p>
      <w:pPr>
        <w:pStyle w:val="EveningHeading"/>
      </w:pPr>
      <w:r>
        <w:t>Abend 3: Vertrauen lernen - was Glauben eigentlich ist</w:t>
      </w:r>
    </w:p>
    <w:p>
      <w:pPr>
        <w:pStyle w:val="CourseSubtitle"/>
      </w:pPr>
      <w:r>
        <w:t>Glaube nicht als Leistung, sondern als Weg des Vertrauens</w:t>
      </w:r>
    </w:p>
    <w:tbl>
      <w:tblPr>
        <w:tblW w:type="auto" w:w="0"/>
        <w:jc w:val="center"/>
        <w:tblLayout w:type="fixed"/>
        <w:tblLook w:firstColumn="1" w:firstRow="1" w:lastColumn="0" w:lastRow="0" w:noHBand="0" w:noVBand="1" w:val="04A0"/>
      </w:tblPr>
      <w:tblGrid>
        <w:gridCol w:w="2381"/>
        <w:gridCol w:w="6690"/>
      </w:tblGrid>
      <w:tr>
        <w:tc>
          <w:tcPr>
            <w:tcW w:type="dxa" w:w="4706"/>
            <w:tcMar>
              <w:top w:w="95" w:type="dxa"/>
              <w:start w:w="105" w:type="dxa"/>
              <w:bottom w:w="95" w:type="dxa"/>
              <w:end w:w="105" w:type="dxa"/>
            </w:tcMar>
            <w:vAlign w:val="center"/>
            <w:shd w:fill="DCE9EF"/>
          </w:tcPr>
          <w:p>
            <w:pPr>
              <w:spacing w:after="0"/>
            </w:pPr>
            <w:r>
              <w:rPr>
                <w:b/>
              </w:rPr>
              <w:t>Kernaussage</w:t>
            </w:r>
          </w:p>
        </w:tc>
        <w:tc>
          <w:tcPr>
            <w:tcW w:type="dxa" w:w="4706"/>
            <w:tcMar>
              <w:top w:w="95" w:type="dxa"/>
              <w:start w:w="105" w:type="dxa"/>
              <w:bottom w:w="95" w:type="dxa"/>
              <w:end w:w="105" w:type="dxa"/>
            </w:tcMar>
            <w:vAlign w:val="center"/>
            <w:shd w:fill="F8FBFC"/>
          </w:tcPr>
          <w:p>
            <w:pPr>
              <w:spacing w:after="0" w:line="269" w:lineRule="auto"/>
            </w:pPr>
            <w:r>
              <w:t>Glaube ist nicht zuerst ein Paket sicherer Antworten. Er ist ein Vertrauen, das mit Fragen, Brüchen und Zweifeln leben kann. Gerade so wird Glauben für Menschen anschlussfähig, die suchen, ringen oder neu anfangen möchten.</w:t>
            </w:r>
          </w:p>
        </w:tc>
      </w:tr>
      <w:tr>
        <w:tc>
          <w:tcPr>
            <w:tcW w:type="dxa" w:w="4706"/>
            <w:tcMar>
              <w:top w:w="95" w:type="dxa"/>
              <w:start w:w="105" w:type="dxa"/>
              <w:bottom w:w="95" w:type="dxa"/>
              <w:end w:w="105" w:type="dxa"/>
            </w:tcMar>
            <w:vAlign w:val="center"/>
            <w:shd w:fill="DCE9EF"/>
          </w:tcPr>
          <w:p>
            <w:pPr>
              <w:spacing w:after="0"/>
            </w:pPr>
            <w:r>
              <w:rPr>
                <w:b/>
              </w:rPr>
              <w:t>Leitfrage</w:t>
            </w:r>
          </w:p>
        </w:tc>
        <w:tc>
          <w:tcPr>
            <w:tcW w:type="dxa" w:w="4706"/>
            <w:tcMar>
              <w:top w:w="95" w:type="dxa"/>
              <w:start w:w="105" w:type="dxa"/>
              <w:bottom w:w="95" w:type="dxa"/>
              <w:end w:w="105" w:type="dxa"/>
            </w:tcMar>
            <w:vAlign w:val="center"/>
            <w:shd w:fill="F8FBFC"/>
          </w:tcPr>
          <w:p>
            <w:pPr>
              <w:spacing w:after="0" w:line="269" w:lineRule="auto"/>
            </w:pPr>
            <w:r>
              <w:t>Was oder wem vertraue ich - und was macht Vertrauen so schwer?</w:t>
            </w:r>
          </w:p>
        </w:tc>
      </w:tr>
      <w:tr>
        <w:tc>
          <w:tcPr>
            <w:tcW w:type="dxa" w:w="4706"/>
            <w:tcMar>
              <w:top w:w="95" w:type="dxa"/>
              <w:start w:w="105" w:type="dxa"/>
              <w:bottom w:w="95" w:type="dxa"/>
              <w:end w:w="105" w:type="dxa"/>
            </w:tcMar>
            <w:vAlign w:val="center"/>
            <w:shd w:fill="DCE9EF"/>
          </w:tcPr>
          <w:p>
            <w:pPr>
              <w:spacing w:after="0"/>
            </w:pPr>
            <w:r>
              <w:rPr>
                <w:b/>
              </w:rPr>
              <w:t>Bibeltext</w:t>
            </w:r>
          </w:p>
        </w:tc>
        <w:tc>
          <w:tcPr>
            <w:tcW w:type="dxa" w:w="4706"/>
            <w:tcMar>
              <w:top w:w="95" w:type="dxa"/>
              <w:start w:w="105" w:type="dxa"/>
              <w:bottom w:w="95" w:type="dxa"/>
              <w:end w:w="105" w:type="dxa"/>
            </w:tcMar>
            <w:vAlign w:val="center"/>
            <w:shd w:fill="F8FBFC"/>
          </w:tcPr>
          <w:p>
            <w:pPr>
              <w:spacing w:after="0" w:line="269" w:lineRule="auto"/>
            </w:pPr>
            <w:r>
              <w:t>Markus 9,17-24</w:t>
            </w:r>
          </w:p>
        </w:tc>
      </w:tr>
      <w:tr>
        <w:tc>
          <w:tcPr>
            <w:tcW w:type="dxa" w:w="4706"/>
            <w:tcMar>
              <w:top w:w="95" w:type="dxa"/>
              <w:start w:w="105" w:type="dxa"/>
              <w:bottom w:w="95" w:type="dxa"/>
              <w:end w:w="105" w:type="dxa"/>
            </w:tcMar>
            <w:vAlign w:val="center"/>
            <w:shd w:fill="DCE9EF"/>
          </w:tcPr>
          <w:p>
            <w:pPr>
              <w:spacing w:after="0"/>
            </w:pPr>
            <w:r>
              <w:rPr>
                <w:b/>
              </w:rPr>
              <w:t>Gebetsform</w:t>
            </w:r>
          </w:p>
        </w:tc>
        <w:tc>
          <w:tcPr>
            <w:tcW w:type="dxa" w:w="4706"/>
            <w:tcMar>
              <w:top w:w="95" w:type="dxa"/>
              <w:start w:w="105" w:type="dxa"/>
              <w:bottom w:w="95" w:type="dxa"/>
              <w:end w:w="105" w:type="dxa"/>
            </w:tcMar>
            <w:vAlign w:val="center"/>
            <w:shd w:fill="F8FBFC"/>
          </w:tcPr>
          <w:p>
            <w:pPr>
              <w:spacing w:after="0" w:line="269" w:lineRule="auto"/>
            </w:pPr>
            <w:r>
              <w:t>Angeleitetes freies Gebet mit der Einladung, innerlich mitzuvollziehen: Ich glaube; hilf meinem Unglauben.</w:t>
            </w:r>
          </w:p>
        </w:tc>
      </w:tr>
      <w:tr>
        <w:tc>
          <w:tcPr>
            <w:tcW w:type="dxa" w:w="4706"/>
            <w:tcMar>
              <w:top w:w="95" w:type="dxa"/>
              <w:start w:w="105" w:type="dxa"/>
              <w:bottom w:w="95" w:type="dxa"/>
              <w:end w:w="105" w:type="dxa"/>
            </w:tcMar>
            <w:vAlign w:val="center"/>
            <w:shd w:fill="DCE9EF"/>
          </w:tcPr>
          <w:p>
            <w:pPr>
              <w:spacing w:after="0"/>
            </w:pPr>
            <w:r>
              <w:rPr>
                <w:b/>
              </w:rPr>
              <w:t>Ziel des Abends</w:t>
            </w:r>
          </w:p>
        </w:tc>
        <w:tc>
          <w:tcPr>
            <w:tcW w:type="dxa" w:w="4706"/>
            <w:tcMar>
              <w:top w:w="95" w:type="dxa"/>
              <w:start w:w="105" w:type="dxa"/>
              <w:bottom w:w="95" w:type="dxa"/>
              <w:end w:w="105" w:type="dxa"/>
            </w:tcMar>
            <w:vAlign w:val="center"/>
            <w:shd w:fill="F8FBFC"/>
          </w:tcPr>
          <w:p>
            <w:pPr>
              <w:spacing w:after="0" w:line="269" w:lineRule="auto"/>
            </w:pPr>
            <w:r>
              <w:t xml:space="preserve">Die Teilnehmenden sollen Vertrauen als Beziehung verstehen, nicht als Leistung oder Sicherheit. </w:t>
            </w:r>
          </w:p>
        </w:tc>
      </w:tr>
    </w:tbl>
    <w:p/>
    <w:p>
      <w:pPr>
        <w:pStyle w:val="SectionHeading"/>
      </w:pPr>
      <w:r>
        <w:t>Ablaufübersicht</w:t>
      </w:r>
    </w:p>
    <w:tbl>
      <w:tblPr>
        <w:tblW w:type="auto" w:w="0"/>
        <w:jc w:val="center"/>
        <w:tblLayout w:type="fixed"/>
        <w:tblLook w:firstColumn="1" w:firstRow="1" w:lastColumn="0" w:lastRow="0" w:noHBand="0" w:noVBand="1" w:val="04A0"/>
      </w:tblPr>
      <w:tblGrid>
        <w:gridCol w:w="1191"/>
        <w:gridCol w:w="2948"/>
        <w:gridCol w:w="4932"/>
      </w:tblGrid>
      <w:tr>
        <w:trPr>
          <w:tblHeader w:val="true"/>
        </w:trPr>
        <w:tc>
          <w:tcPr>
            <w:tcW w:type="dxa" w:w="3137"/>
            <w:shd w:fill="C7DDE7"/>
            <w:tcMar>
              <w:top w:w="80" w:type="dxa"/>
              <w:start w:w="95" w:type="dxa"/>
              <w:bottom w:w="80" w:type="dxa"/>
              <w:end w:w="95" w:type="dxa"/>
            </w:tcMar>
            <w:vAlign w:val="center"/>
          </w:tcPr>
          <w:p>
            <w:pPr>
              <w:spacing w:after="0"/>
              <w:jc w:val="center"/>
            </w:pPr>
            <w:r>
              <w:rPr>
                <w:b/>
              </w:rPr>
              <w:t>Zeit</w:t>
            </w:r>
          </w:p>
        </w:tc>
        <w:tc>
          <w:tcPr>
            <w:tcW w:type="dxa" w:w="3137"/>
            <w:shd w:fill="C7DDE7"/>
            <w:tcMar>
              <w:top w:w="80" w:type="dxa"/>
              <w:start w:w="95" w:type="dxa"/>
              <w:bottom w:w="80" w:type="dxa"/>
              <w:end w:w="95" w:type="dxa"/>
            </w:tcMar>
            <w:vAlign w:val="center"/>
          </w:tcPr>
          <w:p>
            <w:pPr>
              <w:spacing w:after="0"/>
              <w:jc w:val="center"/>
            </w:pPr>
            <w:r>
              <w:rPr>
                <w:b/>
              </w:rPr>
              <w:t>Baustein</w:t>
            </w:r>
          </w:p>
        </w:tc>
        <w:tc>
          <w:tcPr>
            <w:tcW w:type="dxa" w:w="3137"/>
            <w:shd w:fill="C7DDE7"/>
            <w:tcMar>
              <w:top w:w="80" w:type="dxa"/>
              <w:start w:w="95" w:type="dxa"/>
              <w:bottom w:w="80" w:type="dxa"/>
              <w:end w:w="95" w:type="dxa"/>
            </w:tcMar>
            <w:vAlign w:val="center"/>
          </w:tcPr>
          <w:p>
            <w:pPr>
              <w:spacing w:after="0"/>
              <w:jc w:val="center"/>
            </w:pPr>
            <w:r>
              <w:rPr>
                <w:b/>
              </w:rPr>
              <w:t>Inhalt</w:t>
            </w:r>
          </w:p>
        </w:tc>
      </w:tr>
      <w:tr>
        <w:tc>
          <w:tcPr>
            <w:tcW w:type="dxa" w:w="1191"/>
            <w:tcMar>
              <w:top w:w="85" w:type="dxa"/>
              <w:start w:w="95" w:type="dxa"/>
              <w:bottom w:w="85" w:type="dxa"/>
              <w:end w:w="95" w:type="dxa"/>
            </w:tcMar>
            <w:vAlign w:val="center"/>
            <w:shd w:fill="EEF5F7"/>
          </w:tcPr>
          <w:p>
            <w:pPr>
              <w:spacing w:after="0" w:line="264" w:lineRule="auto"/>
            </w:pPr>
            <w:r>
              <w:t>0-10 Min.</w:t>
            </w:r>
          </w:p>
        </w:tc>
        <w:tc>
          <w:tcPr>
            <w:tcW w:type="dxa" w:w="2948"/>
            <w:tcMar>
              <w:top w:w="85" w:type="dxa"/>
              <w:start w:w="95" w:type="dxa"/>
              <w:bottom w:w="85" w:type="dxa"/>
              <w:end w:w="95" w:type="dxa"/>
            </w:tcMar>
            <w:vAlign w:val="center"/>
          </w:tcPr>
          <w:p>
            <w:pPr>
              <w:spacing w:after="0" w:line="264" w:lineRule="auto"/>
            </w:pPr>
            <w:r>
              <w:t>Ankommen</w:t>
            </w:r>
          </w:p>
        </w:tc>
        <w:tc>
          <w:tcPr>
            <w:tcW w:type="dxa" w:w="4932"/>
            <w:tcMar>
              <w:top w:w="85" w:type="dxa"/>
              <w:start w:w="95" w:type="dxa"/>
              <w:bottom w:w="85" w:type="dxa"/>
              <w:end w:w="95" w:type="dxa"/>
            </w:tcMar>
            <w:vAlign w:val="center"/>
          </w:tcPr>
          <w:p>
            <w:pPr>
              <w:spacing w:after="0" w:line="264" w:lineRule="auto"/>
            </w:pPr>
            <w:r>
              <w:t>Begrüßung, lockeres Ankommen, kurzer Rückblick auf den letzten Abend.</w:t>
            </w:r>
          </w:p>
        </w:tc>
      </w:tr>
      <w:tr>
        <w:tc>
          <w:tcPr>
            <w:tcW w:type="dxa" w:w="1191"/>
            <w:tcMar>
              <w:top w:w="85" w:type="dxa"/>
              <w:start w:w="95" w:type="dxa"/>
              <w:bottom w:w="85" w:type="dxa"/>
              <w:end w:w="95" w:type="dxa"/>
            </w:tcMar>
            <w:vAlign w:val="center"/>
            <w:shd w:fill="EEF5F7"/>
          </w:tcPr>
          <w:p>
            <w:pPr>
              <w:spacing w:after="0" w:line="264" w:lineRule="auto"/>
            </w:pPr>
            <w:r>
              <w:t>10-18 Min.</w:t>
            </w:r>
          </w:p>
        </w:tc>
        <w:tc>
          <w:tcPr>
            <w:tcW w:type="dxa" w:w="2948"/>
            <w:tcMar>
              <w:top w:w="85" w:type="dxa"/>
              <w:start w:w="95" w:type="dxa"/>
              <w:bottom w:w="85" w:type="dxa"/>
              <w:end w:w="95" w:type="dxa"/>
            </w:tcMar>
            <w:vAlign w:val="center"/>
          </w:tcPr>
          <w:p>
            <w:pPr>
              <w:spacing w:after="0" w:line="264" w:lineRule="auto"/>
            </w:pPr>
            <w:r>
              <w:t>Einstieg</w:t>
            </w:r>
          </w:p>
        </w:tc>
        <w:tc>
          <w:tcPr>
            <w:tcW w:type="dxa" w:w="4932"/>
            <w:tcMar>
              <w:top w:w="85" w:type="dxa"/>
              <w:start w:w="95" w:type="dxa"/>
              <w:bottom w:w="85" w:type="dxa"/>
              <w:end w:w="95" w:type="dxa"/>
            </w:tcMar>
            <w:vAlign w:val="center"/>
          </w:tcPr>
          <w:p>
            <w:pPr>
              <w:spacing w:after="0" w:line="264" w:lineRule="auto"/>
            </w:pPr>
            <w:r>
              <w:t>Persönliche Vertrauensfrage: Was trägt mich, wenn ich nicht alles im Griff habe?</w:t>
            </w:r>
          </w:p>
        </w:tc>
      </w:tr>
      <w:tr>
        <w:tc>
          <w:tcPr>
            <w:tcW w:type="dxa" w:w="1191"/>
            <w:tcMar>
              <w:top w:w="85" w:type="dxa"/>
              <w:start w:w="95" w:type="dxa"/>
              <w:bottom w:w="85" w:type="dxa"/>
              <w:end w:w="95" w:type="dxa"/>
            </w:tcMar>
            <w:vAlign w:val="center"/>
            <w:shd w:fill="EEF5F7"/>
          </w:tcPr>
          <w:p>
            <w:pPr>
              <w:spacing w:after="0" w:line="264" w:lineRule="auto"/>
            </w:pPr>
            <w:r>
              <w:t>18-28 Min.</w:t>
            </w:r>
          </w:p>
        </w:tc>
        <w:tc>
          <w:tcPr>
            <w:tcW w:type="dxa" w:w="2948"/>
            <w:tcMar>
              <w:top w:w="85" w:type="dxa"/>
              <w:start w:w="95" w:type="dxa"/>
              <w:bottom w:w="85" w:type="dxa"/>
              <w:end w:w="95" w:type="dxa"/>
            </w:tcMar>
            <w:vAlign w:val="center"/>
          </w:tcPr>
          <w:p>
            <w:pPr>
              <w:spacing w:after="0" w:line="264" w:lineRule="auto"/>
            </w:pPr>
            <w:r>
              <w:t>Hinführung</w:t>
            </w:r>
          </w:p>
        </w:tc>
        <w:tc>
          <w:tcPr>
            <w:tcW w:type="dxa" w:w="4932"/>
            <w:tcMar>
              <w:top w:w="85" w:type="dxa"/>
              <w:start w:w="95" w:type="dxa"/>
              <w:bottom w:w="85" w:type="dxa"/>
              <w:end w:w="95" w:type="dxa"/>
            </w:tcMar>
            <w:vAlign w:val="center"/>
          </w:tcPr>
          <w:p>
            <w:pPr>
              <w:spacing w:after="0" w:line="264" w:lineRule="auto"/>
            </w:pPr>
            <w:r>
              <w:t>Kurzer Impuls: Vertrauen ist mehr als Sicherheit; Glauben ist Beziehung.</w:t>
            </w:r>
          </w:p>
        </w:tc>
      </w:tr>
      <w:tr>
        <w:tc>
          <w:tcPr>
            <w:tcW w:type="dxa" w:w="1191"/>
            <w:tcMar>
              <w:top w:w="85" w:type="dxa"/>
              <w:start w:w="95" w:type="dxa"/>
              <w:bottom w:w="85" w:type="dxa"/>
              <w:end w:w="95" w:type="dxa"/>
            </w:tcMar>
            <w:vAlign w:val="center"/>
            <w:shd w:fill="EEF5F7"/>
          </w:tcPr>
          <w:p>
            <w:pPr>
              <w:spacing w:after="0" w:line="264" w:lineRule="auto"/>
            </w:pPr>
            <w:r>
              <w:t>28-40 Min.</w:t>
            </w:r>
          </w:p>
        </w:tc>
        <w:tc>
          <w:tcPr>
            <w:tcW w:type="dxa" w:w="2948"/>
            <w:tcMar>
              <w:top w:w="85" w:type="dxa"/>
              <w:start w:w="95" w:type="dxa"/>
              <w:bottom w:w="85" w:type="dxa"/>
              <w:end w:w="95" w:type="dxa"/>
            </w:tcMar>
            <w:vAlign w:val="center"/>
          </w:tcPr>
          <w:p>
            <w:pPr>
              <w:spacing w:after="0" w:line="264" w:lineRule="auto"/>
            </w:pPr>
            <w:r>
              <w:t>Bibeltext</w:t>
            </w:r>
          </w:p>
        </w:tc>
        <w:tc>
          <w:tcPr>
            <w:tcW w:type="dxa" w:w="4932"/>
            <w:tcMar>
              <w:top w:w="85" w:type="dxa"/>
              <w:start w:w="95" w:type="dxa"/>
              <w:bottom w:w="85" w:type="dxa"/>
              <w:end w:w="95" w:type="dxa"/>
            </w:tcMar>
            <w:vAlign w:val="center"/>
          </w:tcPr>
          <w:p>
            <w:pPr>
              <w:spacing w:after="0" w:line="264" w:lineRule="auto"/>
            </w:pPr>
            <w:r>
              <w:t>Markus 9 wird langsam gelesen; erste Reaktionen sammeln.</w:t>
            </w:r>
          </w:p>
        </w:tc>
      </w:tr>
      <w:tr>
        <w:tc>
          <w:tcPr>
            <w:tcW w:type="dxa" w:w="1191"/>
            <w:tcMar>
              <w:top w:w="85" w:type="dxa"/>
              <w:start w:w="95" w:type="dxa"/>
              <w:bottom w:w="85" w:type="dxa"/>
              <w:end w:w="95" w:type="dxa"/>
            </w:tcMar>
            <w:vAlign w:val="center"/>
            <w:shd w:fill="EEF5F7"/>
          </w:tcPr>
          <w:p>
            <w:pPr>
              <w:spacing w:after="0" w:line="264" w:lineRule="auto"/>
            </w:pPr>
            <w:r>
              <w:t>40-60 Min.</w:t>
            </w:r>
          </w:p>
        </w:tc>
        <w:tc>
          <w:tcPr>
            <w:tcW w:type="dxa" w:w="2948"/>
            <w:tcMar>
              <w:top w:w="85" w:type="dxa"/>
              <w:start w:w="95" w:type="dxa"/>
              <w:bottom w:w="85" w:type="dxa"/>
              <w:end w:w="95" w:type="dxa"/>
            </w:tcMar>
            <w:vAlign w:val="center"/>
          </w:tcPr>
          <w:p>
            <w:pPr>
              <w:spacing w:after="0" w:line="264" w:lineRule="auto"/>
            </w:pPr>
            <w:r>
              <w:t>Gespräch</w:t>
            </w:r>
          </w:p>
        </w:tc>
        <w:tc>
          <w:tcPr>
            <w:tcW w:type="dxa" w:w="4932"/>
            <w:tcMar>
              <w:top w:w="85" w:type="dxa"/>
              <w:start w:w="95" w:type="dxa"/>
              <w:bottom w:w="85" w:type="dxa"/>
              <w:end w:w="95" w:type="dxa"/>
            </w:tcMar>
            <w:vAlign w:val="center"/>
          </w:tcPr>
          <w:p>
            <w:pPr>
              <w:spacing w:after="0" w:line="264" w:lineRule="auto"/>
            </w:pPr>
            <w:r>
              <w:t>Austausch in Zweiergruppen und im Plenum über Zweifel, Vertrauen und Sehnsucht.</w:t>
            </w:r>
          </w:p>
        </w:tc>
      </w:tr>
      <w:tr>
        <w:tc>
          <w:tcPr>
            <w:tcW w:type="dxa" w:w="1191"/>
            <w:tcMar>
              <w:top w:w="85" w:type="dxa"/>
              <w:start w:w="95" w:type="dxa"/>
              <w:bottom w:w="85" w:type="dxa"/>
              <w:end w:w="95" w:type="dxa"/>
            </w:tcMar>
            <w:vAlign w:val="center"/>
            <w:shd w:fill="EEF5F7"/>
          </w:tcPr>
          <w:p>
            <w:pPr>
              <w:spacing w:after="0" w:line="264" w:lineRule="auto"/>
            </w:pPr>
            <w:r>
              <w:t>60-75 Min.</w:t>
            </w:r>
          </w:p>
        </w:tc>
        <w:tc>
          <w:tcPr>
            <w:tcW w:type="dxa" w:w="2948"/>
            <w:tcMar>
              <w:top w:w="85" w:type="dxa"/>
              <w:start w:w="95" w:type="dxa"/>
              <w:bottom w:w="85" w:type="dxa"/>
              <w:end w:w="95" w:type="dxa"/>
            </w:tcMar>
            <w:vAlign w:val="center"/>
          </w:tcPr>
          <w:p>
            <w:pPr>
              <w:spacing w:after="0" w:line="264" w:lineRule="auto"/>
            </w:pPr>
            <w:r>
              <w:t>Vertiefung</w:t>
            </w:r>
          </w:p>
        </w:tc>
        <w:tc>
          <w:tcPr>
            <w:tcW w:type="dxa" w:w="4932"/>
            <w:tcMar>
              <w:top w:w="85" w:type="dxa"/>
              <w:start w:w="95" w:type="dxa"/>
              <w:bottom w:w="85" w:type="dxa"/>
              <w:end w:w="95" w:type="dxa"/>
            </w:tcMar>
            <w:vAlign w:val="center"/>
          </w:tcPr>
          <w:p>
            <w:pPr>
              <w:spacing w:after="0" w:line="264" w:lineRule="auto"/>
            </w:pPr>
            <w:r>
              <w:t>Leitungsimpuls: christlicher Glaube lebt mit dem Satz 'Ich glaube; hilf meinem Unglauben'.</w:t>
            </w:r>
          </w:p>
        </w:tc>
      </w:tr>
      <w:tr>
        <w:tc>
          <w:tcPr>
            <w:tcW w:type="dxa" w:w="1191"/>
            <w:tcMar>
              <w:top w:w="85" w:type="dxa"/>
              <w:start w:w="95" w:type="dxa"/>
              <w:bottom w:w="85" w:type="dxa"/>
              <w:end w:w="95" w:type="dxa"/>
            </w:tcMar>
            <w:vAlign w:val="center"/>
            <w:shd w:fill="EEF5F7"/>
          </w:tcPr>
          <w:p>
            <w:pPr>
              <w:spacing w:after="0" w:line="264" w:lineRule="auto"/>
            </w:pPr>
            <w:r>
              <w:t>75-88 Min.</w:t>
            </w:r>
          </w:p>
        </w:tc>
        <w:tc>
          <w:tcPr>
            <w:tcW w:type="dxa" w:w="2948"/>
            <w:tcMar>
              <w:top w:w="85" w:type="dxa"/>
              <w:start w:w="95" w:type="dxa"/>
              <w:bottom w:w="85" w:type="dxa"/>
              <w:end w:w="95" w:type="dxa"/>
            </w:tcMar>
            <w:vAlign w:val="center"/>
          </w:tcPr>
          <w:p>
            <w:pPr>
              <w:spacing w:after="0" w:line="264" w:lineRule="auto"/>
            </w:pPr>
            <w:r>
              <w:t>Gebet</w:t>
            </w:r>
          </w:p>
        </w:tc>
        <w:tc>
          <w:tcPr>
            <w:tcW w:type="dxa" w:w="4932"/>
            <w:tcMar>
              <w:top w:w="85" w:type="dxa"/>
              <w:start w:w="95" w:type="dxa"/>
              <w:bottom w:w="85" w:type="dxa"/>
              <w:end w:w="95" w:type="dxa"/>
            </w:tcMar>
            <w:vAlign w:val="center"/>
          </w:tcPr>
          <w:p>
            <w:pPr>
              <w:spacing w:after="0" w:line="264" w:lineRule="auto"/>
            </w:pPr>
            <w:r>
              <w:t>Angeleitetes freies Gebet; Stille; gemeinsamer Abschluss.</w:t>
            </w:r>
          </w:p>
        </w:tc>
      </w:tr>
      <w:tr>
        <w:tc>
          <w:tcPr>
            <w:tcW w:type="dxa" w:w="1191"/>
            <w:tcMar>
              <w:top w:w="85" w:type="dxa"/>
              <w:start w:w="95" w:type="dxa"/>
              <w:bottom w:w="85" w:type="dxa"/>
              <w:end w:w="95" w:type="dxa"/>
            </w:tcMar>
            <w:vAlign w:val="center"/>
            <w:shd w:fill="EEF5F7"/>
          </w:tcPr>
          <w:p>
            <w:pPr>
              <w:spacing w:after="0" w:line="264" w:lineRule="auto"/>
            </w:pPr>
            <w:r>
              <w:t>88-90 Min.</w:t>
            </w:r>
          </w:p>
        </w:tc>
        <w:tc>
          <w:tcPr>
            <w:tcW w:type="dxa" w:w="2948"/>
            <w:tcMar>
              <w:top w:w="85" w:type="dxa"/>
              <w:start w:w="95" w:type="dxa"/>
              <w:bottom w:w="85" w:type="dxa"/>
              <w:end w:w="95" w:type="dxa"/>
            </w:tcMar>
            <w:vAlign w:val="center"/>
          </w:tcPr>
          <w:p>
            <w:pPr>
              <w:spacing w:after="0" w:line="264" w:lineRule="auto"/>
            </w:pPr>
            <w:r>
              <w:t>Ausblick</w:t>
            </w:r>
          </w:p>
        </w:tc>
        <w:tc>
          <w:tcPr>
            <w:tcW w:type="dxa" w:w="4932"/>
            <w:tcMar>
              <w:top w:w="85" w:type="dxa"/>
              <w:start w:w="95" w:type="dxa"/>
              <w:bottom w:w="85" w:type="dxa"/>
              <w:end w:w="95" w:type="dxa"/>
            </w:tcMar>
            <w:vAlign w:val="center"/>
          </w:tcPr>
          <w:p>
            <w:pPr>
              <w:spacing w:after="0" w:line="264" w:lineRule="auto"/>
            </w:pPr>
            <w:r>
              <w:t>Dank, Einladung für die Woche, Verabschiedung.</w:t>
            </w:r>
          </w:p>
        </w:tc>
      </w:tr>
    </w:tbl>
    <w:p/>
    <w:p>
      <w:pPr>
        <w:pStyle w:val="SectionHeading"/>
      </w:pPr>
      <w:r>
        <w:t>1. Ankommen und Begrüßung (ca. 10 Minuten)</w:t>
      </w:r>
    </w:p>
    <w:p>
      <w:pPr>
        <w:spacing w:before="0" w:after="80" w:line="269" w:lineRule="auto"/>
      </w:pPr>
      <w:r>
        <w:rPr>
          <w:b/>
        </w:rPr>
        <w:t>Ziel: Eine offene und entspannte Atmosphäre schaffen. Niemand muss schon wissen, wie Glauben geht.</w:t>
      </w:r>
      <w:r/>
    </w:p>
    <w:p>
      <w:pPr>
        <w:spacing w:before="0" w:after="20" w:line="276" w:lineRule="auto"/>
      </w:pPr>
      <w:r>
        <w:rPr>
          <w:b/>
        </w:rPr>
        <w:t>Mögliche Leitung:</w:t>
      </w:r>
    </w:p>
    <w:p>
      <w:pPr>
        <w:spacing w:after="80" w:line="269" w:lineRule="auto"/>
        <w:ind w:left="283"/>
      </w:pPr>
      <w:r>
        <w:rPr>
          <w:i w:val="0"/>
        </w:rPr>
        <w:t>"Herzlich willkommen zu unserem dritten Abend. Heute geht es um Vertrauen und darum, was Glauben eigentlich ist."</w:t>
      </w:r>
    </w:p>
    <w:p>
      <w:pPr>
        <w:spacing w:after="80" w:line="269" w:lineRule="auto"/>
        <w:ind w:left="283"/>
      </w:pPr>
      <w:r>
        <w:rPr>
          <w:i w:val="0"/>
        </w:rPr>
        <w:t>"Viele Menschen verbinden Glauben mit Sicherheit, mit festen Antworten oder mit einer gewissen religiösen Souveränität. Aber so erleben es die wenigsten."</w:t>
      </w:r>
    </w:p>
    <w:p>
      <w:pPr>
        <w:spacing w:after="80" w:line="269" w:lineRule="auto"/>
        <w:ind w:left="283"/>
      </w:pPr>
      <w:r>
        <w:rPr>
          <w:i w:val="0"/>
        </w:rPr>
        <w:t>"Darum wollen wir heute nicht so tun, als wäre Glauben nur stark, eindeutig und ohne Risse. Wir schauen ehrlicher hin: Wo vertraue ich? Wo fällt mir Vertrauen schwer? Und was könnte Glauben in all dem bedeuten?"</w:t>
      </w:r>
    </w:p>
    <w:p>
      <w:pPr>
        <w:spacing w:before="0" w:after="20" w:line="276" w:lineRule="auto"/>
      </w:pPr>
      <w:r>
        <w:rPr>
          <w:b/>
        </w:rPr>
        <w:t>Leitungshinweis:</w:t>
      </w:r>
    </w:p>
    <w:p>
      <w:pPr>
        <w:spacing w:after="40"/>
        <w:ind w:left="397" w:hanging="198"/>
      </w:pPr>
      <w:r>
        <w:rPr>
          <w:b/>
        </w:rPr>
        <w:t xml:space="preserve">- </w:t>
      </w:r>
      <w:r>
        <w:t>Die Runde bewusst entlasten: Zweifel und Fragen nicht problematisieren, sondern willkommen heißen.</w:t>
      </w:r>
    </w:p>
    <w:p>
      <w:pPr>
        <w:spacing w:after="40"/>
        <w:ind w:left="397" w:hanging="198"/>
      </w:pPr>
      <w:r>
        <w:rPr>
          <w:b/>
        </w:rPr>
        <w:t>- Kurz an den vorherigen Abend anknüpfen: Sinnsuche führt oft zur Frage, worauf ich mich letztlich verlassen kann.</w:t>
      </w:r>
      <w:r/>
    </w:p>
    <w:p>
      <w:pPr>
        <w:pStyle w:val="SectionHeading"/>
      </w:pPr>
      <w:r>
        <w:t>2. Einstiegsgespräch (ca. 8 Minuten)</w:t>
      </w:r>
    </w:p>
    <w:p>
      <w:pPr>
        <w:spacing w:before="0" w:after="80" w:line="269" w:lineRule="auto"/>
      </w:pPr>
      <w:r>
        <w:rPr>
          <w:b/>
        </w:rPr>
        <w:t>Ziel: Die Teilnehmenden biografisch abholen und das Thema alltagsnah eröffnen.</w:t>
      </w:r>
      <w:r/>
    </w:p>
    <w:p>
      <w:pPr>
        <w:spacing w:before="0" w:after="20" w:line="276" w:lineRule="auto"/>
      </w:pPr>
      <w:r>
        <w:rPr>
          <w:b/>
        </w:rPr>
        <w:t>Mögliche Leitung:</w:t>
      </w:r>
    </w:p>
    <w:p>
      <w:pPr>
        <w:spacing w:after="80" w:line="269" w:lineRule="auto"/>
        <w:ind w:left="283"/>
      </w:pPr>
      <w:r>
        <w:rPr>
          <w:i w:val="0"/>
        </w:rPr>
        <w:t>"Ich lade Sie zu einer ersten stillen Frage ein: Wo in meinem Leben vertraue ich ganz selbstverstaendlich - vielleicht ohne es oft zu merken?"</w:t>
      </w:r>
    </w:p>
    <w:p>
      <w:pPr>
        <w:spacing w:after="80" w:line="269" w:lineRule="auto"/>
        <w:ind w:left="283"/>
      </w:pPr>
      <w:r>
        <w:rPr>
          <w:i w:val="0"/>
        </w:rPr>
        <w:t>"Vielleicht denken Sie an einen Menschen, an eine Gewohnheit, an Geld, an Gesundheit, an Ihre eigene Kraft oder an etwas ganz anderes."</w:t>
      </w:r>
    </w:p>
    <w:p>
      <w:pPr>
        <w:spacing w:after="80" w:line="269" w:lineRule="auto"/>
        <w:ind w:left="283"/>
      </w:pPr>
      <w:r>
        <w:rPr>
          <w:i w:val="0"/>
        </w:rPr>
        <w:t>"Wer möchte, kann einen kurzen Satz sagen: Vertrauen fällt mir leicht, wenn ... oder Vertrauen wird für mich schwierig, wenn ..."</w:t>
      </w:r>
    </w:p>
    <w:p>
      <w:pPr>
        <w:spacing w:before="0" w:after="20" w:line="276" w:lineRule="auto"/>
      </w:pPr>
      <w:r>
        <w:rPr>
          <w:b/>
        </w:rPr>
        <w:t>Gesprächsimpulse:</w:t>
      </w:r>
    </w:p>
    <w:p>
      <w:pPr>
        <w:spacing w:after="40"/>
        <w:ind w:left="397" w:hanging="198"/>
      </w:pPr>
      <w:r>
        <w:rPr>
          <w:b/>
        </w:rPr>
        <w:t xml:space="preserve">• </w:t>
      </w:r>
      <w:r>
        <w:t>Wann ist mein Vertrauen in den letzten Jahren gewachsen?</w:t>
      </w:r>
    </w:p>
    <w:p>
      <w:pPr>
        <w:spacing w:after="40"/>
        <w:ind w:left="397" w:hanging="198"/>
      </w:pPr>
      <w:r>
        <w:rPr>
          <w:b/>
        </w:rPr>
        <w:t xml:space="preserve">• </w:t>
      </w:r>
      <w:r>
        <w:t>Wann wurde es verletzt?</w:t>
      </w:r>
    </w:p>
    <w:p>
      <w:pPr>
        <w:spacing w:after="40"/>
        <w:ind w:left="397" w:hanging="198"/>
      </w:pPr>
      <w:r>
        <w:rPr>
          <w:b/>
        </w:rPr>
        <w:t>• Woran merke ich, dass ich vieles kontrollieren möchte, gerade weil ich mich innerlich unsicher fühle?</w:t>
      </w:r>
      <w:r/>
    </w:p>
    <w:p>
      <w:pPr>
        <w:spacing w:before="0" w:after="20" w:line="276" w:lineRule="auto"/>
      </w:pPr>
      <w:r>
        <w:rPr>
          <w:b/>
        </w:rPr>
        <w:t>Leitungshinweis:</w:t>
      </w:r>
    </w:p>
    <w:p>
      <w:pPr>
        <w:spacing w:after="40"/>
        <w:ind w:left="397" w:hanging="198"/>
      </w:pPr>
      <w:r>
        <w:rPr>
          <w:b/>
        </w:rPr>
        <w:t>- Nicht ausdiskutieren; der Einstieg soll Resonanz wecken, nicht schon alles lösen.</w:t>
      </w:r>
      <w:r/>
    </w:p>
    <w:p>
      <w:pPr>
        <w:pStyle w:val="SectionHeading"/>
      </w:pPr>
      <w:r>
        <w:t>3. Hinführung zum Thema (ca. 10 Minuten)</w:t>
      </w:r>
    </w:p>
    <w:p>
      <w:pPr>
        <w:spacing w:before="0" w:after="80" w:line="269" w:lineRule="auto"/>
      </w:pPr>
      <w:r>
        <w:rPr>
          <w:b/>
        </w:rPr>
        <w:t xml:space="preserve">Ziel: </w:t>
      </w:r>
      <w:r>
        <w:t>Den Begriff Glauben neu rahmen: weg von Leistung, hin zu Vertrauen und Beziehung.</w:t>
      </w:r>
    </w:p>
    <w:p>
      <w:pPr>
        <w:spacing w:before="0" w:after="20" w:line="276" w:lineRule="auto"/>
      </w:pPr>
      <w:r>
        <w:rPr>
          <w:b/>
        </w:rPr>
        <w:t>Mögliche Leitung:</w:t>
      </w:r>
    </w:p>
    <w:p>
      <w:pPr>
        <w:spacing w:after="80" w:line="269" w:lineRule="auto"/>
        <w:ind w:left="283"/>
      </w:pPr>
      <w:r>
        <w:rPr>
          <w:i w:val="0"/>
        </w:rPr>
        <w:t>"Wenn wir im Alltag sagen: Ich glaube das nicht, meinen wir oft: Ich bin nicht sicher. Im christlichen Sinn bedeutet Glauben aber mehr."</w:t>
      </w:r>
    </w:p>
    <w:p>
      <w:pPr>
        <w:spacing w:after="80" w:line="269" w:lineRule="auto"/>
        <w:ind w:left="283"/>
      </w:pPr>
      <w:r>
        <w:rPr>
          <w:i w:val="0"/>
        </w:rPr>
        <w:t>"Glauben heißt nicht, dass ich alles weiß. Glaube heißt auch nicht, dass ich nie mehr zweifle. Glaube heißt zuerst: Ich wage Vertrauen."</w:t>
      </w:r>
    </w:p>
    <w:p>
      <w:pPr>
        <w:spacing w:after="80" w:line="269" w:lineRule="auto"/>
        <w:ind w:left="283"/>
      </w:pPr>
      <w:r>
        <w:rPr>
          <w:i w:val="0"/>
        </w:rPr>
        <w:t>"Darum kann ein Mensch glauben und trotzdem Fragen haben. Er kann glauben und zugleich verletzt sein. Er kann glauben und doch sagen: Ich komme mir manchmal unsicher vor."</w:t>
      </w:r>
    </w:p>
    <w:p>
      <w:pPr>
        <w:spacing w:after="80" w:line="269" w:lineRule="auto"/>
        <w:ind w:left="283"/>
      </w:pPr>
      <w:r>
        <w:rPr>
          <w:i w:val="0"/>
        </w:rPr>
        <w:t>"Vielleicht ist genau das ein wichtiger Zugang: Glauben beginnt nicht dort, wo alle Zweifel verschwinden, sondern dort, wo ein Mensch sich trotz seiner Zweifel nach Vertrauen ausstreckt."</w:t>
      </w:r>
    </w:p>
    <w:p>
      <w:pPr>
        <w:spacing w:before="0" w:after="20" w:line="276" w:lineRule="auto"/>
      </w:pPr>
      <w:r>
        <w:rPr>
          <w:b/>
        </w:rPr>
        <w:t>Leitungshinweis:</w:t>
      </w:r>
    </w:p>
    <w:p>
      <w:pPr>
        <w:spacing w:after="40"/>
        <w:ind w:left="397" w:hanging="198"/>
      </w:pPr>
      <w:r>
        <w:rPr>
          <w:b/>
        </w:rPr>
        <w:t xml:space="preserve">- </w:t>
      </w:r>
      <w:r>
        <w:t>Ruhig sprechen; lieber wenige klare Saetze als viele abstrakte Erklärungen.</w:t>
      </w:r>
    </w:p>
    <w:p>
      <w:pPr>
        <w:spacing w:after="40"/>
        <w:ind w:left="397" w:hanging="198"/>
      </w:pPr>
      <w:r>
        <w:rPr>
          <w:b/>
        </w:rPr>
        <w:t xml:space="preserve">- </w:t>
      </w:r>
      <w:r>
        <w:t>Den Begriff Leistung bewusst meiden: Niemand soll den Eindruck bekommen, er müsse 'genug Glauben' produzieren.</w:t>
      </w:r>
    </w:p>
    <w:p>
      <w:pPr>
        <w:pStyle w:val="SectionHeading"/>
      </w:pPr>
      <w:r>
        <w:t>4. Bibeltext und erste Resonanz (ca. 12 Minuten)</w:t>
      </w:r>
    </w:p>
    <w:p>
      <w:pPr>
        <w:spacing w:before="0" w:after="80" w:line="269" w:lineRule="auto"/>
      </w:pPr>
      <w:r>
        <w:rPr>
          <w:b/>
        </w:rPr>
        <w:t>Ziel: Mit Markus 9 einen biblischen Raum öffnen, in dem Glaube und Zweifel nebeneinander stehen dürfen.</w:t>
      </w:r>
      <w:r/>
    </w:p>
    <w:p>
      <w:pPr>
        <w:spacing w:before="0" w:after="20" w:line="276" w:lineRule="auto"/>
      </w:pPr>
      <w:r>
        <w:rPr>
          <w:b/>
        </w:rPr>
        <w:t>Mögliche Leitung:</w:t>
      </w:r>
    </w:p>
    <w:p>
      <w:pPr>
        <w:spacing w:after="80" w:line="269" w:lineRule="auto"/>
        <w:ind w:left="283"/>
      </w:pPr>
      <w:r>
        <w:rPr>
          <w:i w:val="0"/>
        </w:rPr>
        <w:t>"Wir hoeren jetzt eine Geschichte aus dem Markusevangelium. Darin spricht ein Vater einen Satz, in dem sich erstaunlich viele Menschen wiederfinden können."</w:t>
      </w:r>
    </w:p>
    <w:p>
      <w:pPr>
        <w:spacing w:after="80" w:line="269" w:lineRule="auto"/>
        <w:ind w:left="283"/>
      </w:pPr>
      <w:r>
        <w:rPr>
          <w:i w:val="0"/>
        </w:rPr>
        <w:t>"Bitte achten Sie beim Hören nicht zuerst darauf, was Sie verstehen sollten. Achten Sie eher darauf, welches Wort oder welches Gefühl bei Ihnen hängen bleibt."</w:t>
      </w:r>
    </w:p>
    <w:p>
      <w:pPr>
        <w:spacing w:after="80" w:line="269" w:lineRule="auto"/>
        <w:ind w:left="283"/>
      </w:pPr>
      <w:r>
        <w:rPr>
          <w:i w:val="0"/>
        </w:rPr>
        <w:t>"Nach der Lesung lassen wir einen kurzen Moment Stille."</w:t>
      </w:r>
    </w:p>
    <w:p>
      <w:pPr>
        <w:spacing w:before="0" w:after="20" w:line="276" w:lineRule="auto"/>
      </w:pPr>
      <w:r>
        <w:rPr>
          <w:b/>
        </w:rPr>
        <w:t>Gesprächsimpulse:</w:t>
      </w:r>
    </w:p>
    <w:p>
      <w:pPr>
        <w:spacing w:after="40"/>
        <w:ind w:left="397" w:hanging="198"/>
      </w:pPr>
      <w:r>
        <w:rPr>
          <w:b/>
        </w:rPr>
        <w:t xml:space="preserve">• </w:t>
      </w:r>
      <w:r>
        <w:t>Welches Wort oder welcher Satz hat mich angesprochen?</w:t>
      </w:r>
    </w:p>
    <w:p>
      <w:pPr>
        <w:spacing w:after="40"/>
        <w:ind w:left="397" w:hanging="198"/>
      </w:pPr>
      <w:r>
        <w:rPr>
          <w:b/>
        </w:rPr>
        <w:t xml:space="preserve">• </w:t>
      </w:r>
      <w:r>
        <w:t>Was berührt mich an dem Vater in der Geschichte?</w:t>
      </w:r>
    </w:p>
    <w:p>
      <w:pPr>
        <w:spacing w:after="40"/>
        <w:ind w:left="397" w:hanging="198"/>
      </w:pPr>
      <w:r>
        <w:rPr>
          <w:b/>
        </w:rPr>
        <w:t xml:space="preserve">• </w:t>
      </w:r>
      <w:r>
        <w:t>Was irritiert mich an Jesus oder an der Situation?</w:t>
      </w:r>
    </w:p>
    <w:p>
      <w:pPr>
        <w:spacing w:before="0" w:after="20" w:line="276" w:lineRule="auto"/>
      </w:pPr>
      <w:r>
        <w:rPr>
          <w:b/>
        </w:rPr>
        <w:t>Leitungshinweis:</w:t>
      </w:r>
    </w:p>
    <w:p>
      <w:pPr>
        <w:spacing w:after="40"/>
        <w:ind w:left="397" w:hanging="198"/>
      </w:pPr>
      <w:r>
        <w:rPr>
          <w:b/>
        </w:rPr>
        <w:t xml:space="preserve">- </w:t>
      </w:r>
      <w:r>
        <w:t>Den Text langsam lesen. Den Schlüsselsatz 'Ich glaube; hilf meinem Unglauben' hörbar stehen lassen.</w:t>
      </w:r>
    </w:p>
    <w:p>
      <w:pPr>
        <w:spacing w:after="40"/>
        <w:ind w:left="397" w:hanging="198"/>
      </w:pPr>
      <w:r>
        <w:rPr>
          <w:b/>
        </w:rPr>
        <w:t xml:space="preserve">- </w:t>
      </w:r>
      <w:r>
        <w:t>Nach der Lesung 20 bis 30 Sekunden Stille halten.</w:t>
      </w:r>
    </w:p>
    <w:p>
      <w:pPr>
        <w:pStyle w:val="SectionHeading"/>
      </w:pPr>
      <w:r>
        <w:t>5. Gespräch in kleinen Runden (ca. 20 Minuten)</w:t>
      </w:r>
    </w:p>
    <w:p>
      <w:pPr>
        <w:spacing w:before="0" w:after="80" w:line="269" w:lineRule="auto"/>
      </w:pPr>
      <w:r>
        <w:rPr>
          <w:b/>
        </w:rPr>
        <w:t xml:space="preserve">Ziel: </w:t>
      </w:r>
      <w:r>
        <w:t>Die persönliche und geistliche Deutung vertiefen, ohne Druck zu erzeugen.</w:t>
      </w:r>
    </w:p>
    <w:p>
      <w:pPr>
        <w:spacing w:before="0" w:after="20" w:line="276" w:lineRule="auto"/>
      </w:pPr>
      <w:r>
        <w:rPr>
          <w:b/>
        </w:rPr>
        <w:t>Mögliche Leitung:</w:t>
      </w:r>
    </w:p>
    <w:p>
      <w:pPr>
        <w:spacing w:after="80" w:line="269" w:lineRule="auto"/>
        <w:ind w:left="283"/>
      </w:pPr>
      <w:r>
        <w:rPr>
          <w:i w:val="0"/>
        </w:rPr>
        <w:t>"Ich lade Sie ein, sich zu zweit oder zu dritt zusammenzufinden. Sprechen Sie nicht über andere, sondern möglichst von sich selbst."</w:t>
      </w:r>
    </w:p>
    <w:p>
      <w:pPr>
        <w:spacing w:after="80" w:line="269" w:lineRule="auto"/>
        <w:ind w:left="283"/>
      </w:pPr>
      <w:r>
        <w:rPr>
          <w:i w:val="0"/>
        </w:rPr>
        <w:t>"Niemand muss alles sagen. Ein ehrlicher Satz ist oft hilfreicher als eine fromme Komplettantwort."</w:t>
      </w:r>
    </w:p>
    <w:p>
      <w:pPr>
        <w:spacing w:after="80" w:line="269" w:lineRule="auto"/>
        <w:ind w:left="283"/>
      </w:pPr>
      <w:r>
        <w:rPr>
          <w:i w:val="0"/>
        </w:rPr>
        <w:t>"Nach etwa zehn Minuten sammeln wir im Plenum, was Ihnen wichtig geworden ist."</w:t>
      </w:r>
    </w:p>
    <w:p>
      <w:pPr>
        <w:spacing w:before="0" w:after="20" w:line="276" w:lineRule="auto"/>
      </w:pPr>
      <w:r>
        <w:rPr>
          <w:b/>
        </w:rPr>
        <w:t>Gesprächsimpulse:</w:t>
      </w:r>
    </w:p>
    <w:p>
      <w:pPr>
        <w:spacing w:after="40"/>
        <w:ind w:left="397" w:hanging="198"/>
      </w:pPr>
      <w:r>
        <w:rPr>
          <w:b/>
        </w:rPr>
        <w:t>• Mit welchem Teil des Vaters in Markus 9 könnte ich mich identifizieren?</w:t>
      </w:r>
      <w:r/>
    </w:p>
    <w:p>
      <w:pPr>
        <w:spacing w:after="40"/>
        <w:ind w:left="397" w:hanging="198"/>
      </w:pPr>
      <w:r>
        <w:rPr>
          <w:b/>
        </w:rPr>
        <w:t>• Wo wünsche ich mir Vertrauen, bringe es aber nicht einfach hervor?</w:t>
      </w:r>
      <w:r/>
    </w:p>
    <w:p>
      <w:pPr>
        <w:spacing w:after="40"/>
        <w:ind w:left="397" w:hanging="198"/>
      </w:pPr>
      <w:r>
        <w:rPr>
          <w:b/>
        </w:rPr>
        <w:t xml:space="preserve">• </w:t>
      </w:r>
      <w:r>
        <w:t>Hilft mir der Gedanke, dass auch ein gemischter, tastender Glaube von Jesus ernst genommen wird?</w:t>
      </w:r>
    </w:p>
    <w:p>
      <w:pPr>
        <w:spacing w:before="0" w:after="20" w:line="276" w:lineRule="auto"/>
      </w:pPr>
      <w:r>
        <w:rPr>
          <w:b/>
        </w:rPr>
        <w:t>Leitungshinweis:</w:t>
      </w:r>
    </w:p>
    <w:p>
      <w:pPr>
        <w:spacing w:after="40"/>
        <w:ind w:left="397" w:hanging="198"/>
      </w:pPr>
      <w:r>
        <w:rPr>
          <w:b/>
        </w:rPr>
        <w:t xml:space="preserve">- </w:t>
      </w:r>
      <w:r>
        <w:t>Im Plenum nur sammeln, nicht bewerten.</w:t>
      </w:r>
    </w:p>
    <w:p>
      <w:pPr>
        <w:spacing w:after="40"/>
        <w:ind w:left="397" w:hanging="198"/>
      </w:pPr>
      <w:r>
        <w:rPr>
          <w:b/>
        </w:rPr>
        <w:t>- Persönliche Beiträge schützen; keine theologischen Korrekturen im Erfahrungsteil.</w:t>
      </w:r>
      <w:r/>
    </w:p>
    <w:p>
      <w:pPr>
        <w:pStyle w:val="SectionHeading"/>
      </w:pPr>
      <w:r>
        <w:t>6. Vertiefender Leitungsimpuls (ca. 15 Minuten)</w:t>
      </w:r>
    </w:p>
    <w:p>
      <w:pPr>
        <w:spacing w:before="0" w:after="80" w:line="269" w:lineRule="auto"/>
      </w:pPr>
      <w:r>
        <w:rPr>
          <w:b/>
        </w:rPr>
        <w:t xml:space="preserve">Ziel: </w:t>
      </w:r>
      <w:r>
        <w:t>Die christliche Mitte benennen: Glauben ist Antwort auf Jesus, nicht Selbstoptimierung.</w:t>
      </w:r>
    </w:p>
    <w:p>
      <w:pPr>
        <w:spacing w:before="0" w:after="20" w:line="276" w:lineRule="auto"/>
      </w:pPr>
      <w:r>
        <w:rPr>
          <w:b/>
        </w:rPr>
        <w:t>Mögliche Leitung:</w:t>
      </w:r>
    </w:p>
    <w:p>
      <w:pPr>
        <w:spacing w:after="80" w:line="269" w:lineRule="auto"/>
        <w:ind w:left="283"/>
      </w:pPr>
      <w:r>
        <w:rPr>
          <w:i w:val="0"/>
        </w:rPr>
        <w:t>"Mich entlastet an dieser Geschichte, dass Jesus den Vater nicht zurueckweist, weil sein Glaube unvollkommen ist."</w:t>
      </w:r>
    </w:p>
    <w:p>
      <w:pPr>
        <w:spacing w:after="80" w:line="269" w:lineRule="auto"/>
        <w:ind w:left="283"/>
      </w:pPr>
      <w:r>
        <w:rPr>
          <w:i w:val="0"/>
        </w:rPr>
        <w:t>"Der Mann bringt kein makelloses Bekenntnis. Er bringt seine Not, seine Hoffnung und seinen Widerspruch. Genau damit kommt er zu Jesus."</w:t>
      </w:r>
    </w:p>
    <w:p>
      <w:pPr>
        <w:spacing w:after="80" w:line="269" w:lineRule="auto"/>
        <w:ind w:left="283"/>
      </w:pPr>
      <w:r>
        <w:rPr>
          <w:i w:val="0"/>
        </w:rPr>
        <w:t>"Vielleicht ist das eine der wichtigsten Entdeckungen dieses Abends: Glaube muss nicht perfekt sein, um echt zu sein."</w:t>
      </w:r>
    </w:p>
    <w:p>
      <w:pPr>
        <w:spacing w:after="80" w:line="269" w:lineRule="auto"/>
        <w:ind w:left="283"/>
      </w:pPr>
      <w:r>
        <w:rPr>
          <w:i w:val="0"/>
        </w:rPr>
        <w:t>"Christlicher Glaube sagt nicht: Erst wenn du stark genug vertraust, darfst du kommen. Er sagt: Komm mit deinem kleinen Vertrauen, mit deinem brüchigen Vertrauen, mit deinen offenen Fragen."</w:t>
      </w:r>
    </w:p>
    <w:p>
      <w:pPr>
        <w:spacing w:after="80" w:line="269" w:lineRule="auto"/>
        <w:ind w:left="283"/>
      </w:pPr>
      <w:r>
        <w:rPr>
          <w:i w:val="0"/>
        </w:rPr>
        <w:t>"Darum ist der Satz 'Ich glaube; hilf meinem Unglauben' kein peinliches Eingestaendnis, sondern ein ehrliches Gebet. Er verbindet Vertrauen und Bitte. Er ist schon selbst ein Anfang von Glauben."</w:t>
      </w:r>
    </w:p>
    <w:p>
      <w:pPr>
        <w:spacing w:before="0" w:after="20" w:line="276" w:lineRule="auto"/>
      </w:pPr>
      <w:r>
        <w:rPr>
          <w:b/>
        </w:rPr>
        <w:t>Leitungshinweis:</w:t>
      </w:r>
    </w:p>
    <w:p>
      <w:pPr>
        <w:spacing w:after="40"/>
        <w:ind w:left="397" w:hanging="198"/>
      </w:pPr>
      <w:r>
        <w:rPr>
          <w:b/>
        </w:rPr>
        <w:t xml:space="preserve">- </w:t>
      </w:r>
      <w:r>
        <w:t>Hier darf die Leitung klar christlich sprechen, aber in einer einladenden, nicht triumphalen Tonlage.</w:t>
      </w:r>
    </w:p>
    <w:p>
      <w:pPr>
        <w:pStyle w:val="SectionHeading"/>
      </w:pPr>
      <w:r>
        <w:t>7. Gebetszeit (ca. 13 Minuten)</w:t>
      </w:r>
    </w:p>
    <w:p>
      <w:pPr>
        <w:spacing w:before="0" w:after="80" w:line="269" w:lineRule="auto"/>
      </w:pPr>
      <w:r>
        <w:rPr>
          <w:b/>
        </w:rPr>
        <w:t>Ziel: Den Abend geistlich sammeln und die Teilnehmenden behutsam in ein eigenes Gebet führen.</w:t>
      </w:r>
      <w:r/>
    </w:p>
    <w:p>
      <w:pPr>
        <w:spacing w:before="0" w:after="20" w:line="276" w:lineRule="auto"/>
      </w:pPr>
      <w:r>
        <w:rPr>
          <w:b/>
        </w:rPr>
        <w:t>Mögliche Leitung:</w:t>
      </w:r>
    </w:p>
    <w:p>
      <w:pPr>
        <w:spacing w:after="80" w:line="269" w:lineRule="auto"/>
        <w:ind w:left="283"/>
      </w:pPr>
      <w:r>
        <w:rPr>
          <w:i w:val="0"/>
        </w:rPr>
        <w:t>"Wir werden jetzt still und ich spreche ein einfaches Gebet in kleinen Schritten. Sie können innerlich mitgehen, einzelne Worte übernehmen oder auch einfach nur zuhören."</w:t>
      </w:r>
    </w:p>
    <w:p>
      <w:pPr>
        <w:spacing w:after="80" w:line="269" w:lineRule="auto"/>
        <w:ind w:left="283"/>
      </w:pPr>
      <w:r>
        <w:rPr>
          <w:i w:val="0"/>
        </w:rPr>
        <w:t>"Jesus Christus, du siehst, was in uns stark ist und was bruechig ist."</w:t>
      </w:r>
    </w:p>
    <w:p>
      <w:pPr>
        <w:spacing w:after="80" w:line="269" w:lineRule="auto"/>
        <w:ind w:left="283"/>
      </w:pPr>
      <w:r>
        <w:rPr>
          <w:i w:val="0"/>
        </w:rPr>
        <w:t>"Du kennst unser Vertrauen und unsere Angst, unsere Hoffnung und unsere Fragen."</w:t>
      </w:r>
    </w:p>
    <w:p>
      <w:pPr>
        <w:spacing w:after="80" w:line="269" w:lineRule="auto"/>
        <w:ind w:left="283"/>
      </w:pPr>
      <w:r>
        <w:rPr>
          <w:i w:val="0"/>
        </w:rPr>
        <w:t>"Manches in uns sagt Ja. Manches in uns zoegert. Manches ist müde geworden."</w:t>
      </w:r>
    </w:p>
    <w:p>
      <w:pPr>
        <w:spacing w:after="80" w:line="269" w:lineRule="auto"/>
        <w:ind w:left="283"/>
      </w:pPr>
      <w:r>
        <w:rPr>
          <w:i w:val="0"/>
        </w:rPr>
        <w:t>"Darum beten wir heute mit den Worten aus dem Evangelium: Ich glaube; hilf meinem Unglauben."</w:t>
      </w:r>
    </w:p>
    <w:p>
      <w:pPr>
        <w:spacing w:after="80" w:line="269" w:lineRule="auto"/>
        <w:ind w:left="283"/>
      </w:pPr>
      <w:r>
        <w:rPr>
          <w:i w:val="0"/>
        </w:rPr>
        <w:t>"Stärke, was in uns Vertrauen sucht. Heile, was verletzt wurde. Und fuehre uns einen kleinen Schritt weiter auf dem Weg zu dir. Amen."</w:t>
      </w:r>
    </w:p>
    <w:p>
      <w:pPr>
        <w:spacing w:before="0" w:after="20" w:line="276" w:lineRule="auto"/>
      </w:pPr>
      <w:r>
        <w:rPr>
          <w:b/>
        </w:rPr>
        <w:t>Leitungshinweis:</w:t>
      </w:r>
    </w:p>
    <w:p>
      <w:pPr>
        <w:spacing w:after="40"/>
        <w:ind w:left="397" w:hanging="198"/>
      </w:pPr>
      <w:r>
        <w:rPr>
          <w:b/>
        </w:rPr>
        <w:t xml:space="preserve">- </w:t>
      </w:r>
      <w:r>
        <w:t>Nach dem dritten oder vierten Satz eine halbe Minute Stille lassen.</w:t>
      </w:r>
    </w:p>
    <w:p>
      <w:pPr>
        <w:spacing w:after="40"/>
        <w:ind w:left="397" w:hanging="198"/>
      </w:pPr>
      <w:r>
        <w:rPr>
          <w:b/>
        </w:rPr>
        <w:t>- Am Ende möglichst nicht hastig werden; das Amen darf als Ruhepunkt stehen.</w:t>
      </w:r>
      <w:r/>
    </w:p>
    <w:p>
      <w:pPr>
        <w:pStyle w:val="SectionHeading"/>
      </w:pPr>
      <w:r>
        <w:t>Ausklang und Impuls für die Woche</w:t>
      </w:r>
    </w:p>
    <w:p>
      <w:pPr>
        <w:spacing w:before="0" w:after="80" w:line="269" w:lineRule="auto"/>
      </w:pPr>
      <w:r>
        <w:t>Ein möglicher Wochenimpuls: Nehmen Sie den Satz 'Ich glaube; hilf meinem Unglauben' in die kommende Woche mit. Vielleicht morgens oder abends einmal langsam sprechen und darauf achten, was er in Ihnen auslöst.</w:t>
      </w:r>
    </w:p>
    <w:p>
      <w:pPr>
        <w:spacing w:before="0" w:after="40" w:line="276" w:lineRule="auto"/>
      </w:pPr>
      <w:r>
        <w:rPr>
          <w:b/>
        </w:rPr>
        <w:t>Benötigtes Material: Bibel oder Textblatt zu Markus 9,17-24; Teelicht oder Kerze; eventuell Karten für die Kleingruppen.</w:t>
      </w:r>
      <w:r/>
    </w:p>
    <w:p>
      <w:r>
        <w:br w:type="page"/>
      </w:r>
    </w:p>
    <w:sectPr w:rsidR="00FC693F" w:rsidRPr="0006063C" w:rsidSect="00034616">
      <w:headerReference w:type="default" r:id="rId9"/>
      <w:footerReference w:type="default" r:id="rId10"/>
      <w:pgSz w:w="11906" w:h="16838"/>
      <w:pgMar w:top="1134" w:right="1247" w:bottom="1020" w:left="1247" w:header="510" w:footer="45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Pr>
        <w:color w:val="7A7A7A"/>
        <w:sz w:val="18"/>
      </w:rPr>
      <w:t xml:space="preserve">Seite </w:t>
    </w:r>
    <w:r>
      <w:fldChar w:fldCharType="begin"/>
      <w:instrText xml:space="preserve">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SmallLabel"/>
      <w:jc w:val="left"/>
    </w:pPr>
    <w:r>
      <w:t>Glauben ins Gespräch gebracht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urseTitle">
    <w:name w:val="Course Title"/>
    <w:pPr>
      <w:spacing w:after="120"/>
    </w:pPr>
    <w:rPr>
      <w:rFonts w:ascii="Aptos Display" w:hAnsi="Aptos Display"/>
      <w:b/>
      <w:color w:val="1E465C"/>
      <w:sz w:val="48"/>
    </w:rPr>
  </w:style>
  <w:style w:type="paragraph" w:customStyle="1" w:styleId="CourseSubtitle">
    <w:name w:val="Course Subtitle"/>
    <w:pPr>
      <w:spacing w:after="200"/>
    </w:pPr>
    <w:rPr>
      <w:rFonts w:ascii="Aptos" w:hAnsi="Aptos"/>
      <w:color w:val="58646B"/>
      <w:sz w:val="26"/>
    </w:rPr>
  </w:style>
  <w:style w:type="paragraph" w:customStyle="1" w:styleId="EveningHeading">
    <w:name w:val="Evening Heading"/>
    <w:pPr>
      <w:spacing w:before="120" w:after="80"/>
    </w:pPr>
    <w:rPr>
      <w:rFonts w:ascii="Aptos Display" w:hAnsi="Aptos Display"/>
      <w:b/>
      <w:color w:val="1E465C"/>
      <w:sz w:val="36"/>
    </w:rPr>
  </w:style>
  <w:style w:type="paragraph" w:customStyle="1" w:styleId="SectionHeading">
    <w:name w:val="Section Heading"/>
    <w:pPr>
      <w:spacing w:before="200" w:after="60"/>
    </w:pPr>
    <w:rPr>
      <w:rFonts w:ascii="Aptos" w:hAnsi="Aptos"/>
      <w:b/>
      <w:color w:val="1E465C"/>
      <w:sz w:val="24"/>
    </w:rPr>
  </w:style>
  <w:style w:type="paragraph" w:customStyle="1" w:styleId="SmallLabel">
    <w:name w:val="Small Label"/>
    <w:rPr>
      <w:rFonts w:ascii="Aptos" w:hAnsi="Aptos"/>
      <w:b/>
      <w:color w:val="5A676E"/>
      <w:sz w:val="19"/>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